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2C" w:rsidRPr="00D7322C" w:rsidRDefault="00D7322C" w:rsidP="00D7322C">
      <w:pPr>
        <w:snapToGrid w:val="0"/>
        <w:spacing w:line="360" w:lineRule="atLeast"/>
        <w:ind w:left="1441" w:hanging="1441"/>
        <w:jc w:val="center"/>
        <w:rPr>
          <w:rFonts w:ascii="華康仿宋體W6(P)" w:eastAsia="華康仿宋體W6(P)"/>
          <w:sz w:val="32"/>
          <w:szCs w:val="32"/>
        </w:rPr>
      </w:pPr>
      <w:bookmarkStart w:id="0" w:name="_GoBack"/>
      <w:bookmarkEnd w:id="0"/>
      <w:r w:rsidRPr="00D7322C">
        <w:rPr>
          <w:rFonts w:ascii="華康仿宋體W6(P)" w:eastAsia="華康仿宋體W6(P)" w:hAnsi="華康仿宋體W6(P)" w:cs="華康仿宋體W6(P)" w:hint="eastAsia"/>
          <w:b/>
          <w:bCs/>
          <w:color w:val="000000"/>
          <w:kern w:val="0"/>
          <w:sz w:val="32"/>
          <w:szCs w:val="32"/>
        </w:rPr>
        <w:t>法鼓文理學院博士生出國發表論文補助要點</w:t>
      </w:r>
    </w:p>
    <w:p w:rsidR="00D7322C" w:rsidRPr="00D429FB" w:rsidRDefault="00D7322C" w:rsidP="00D7322C">
      <w:pPr>
        <w:snapToGrid w:val="0"/>
        <w:spacing w:line="0" w:lineRule="atLeast"/>
        <w:ind w:left="678" w:hanging="198"/>
        <w:jc w:val="right"/>
        <w:rPr>
          <w:rFonts w:ascii="華康仿宋體W6(P)" w:eastAsia="華康仿宋體W6(P)" w:hAnsi="華康仿宋體W6(P)" w:cs="華康仿宋體W6(P)"/>
          <w:b/>
          <w:bCs/>
          <w:color w:val="000000"/>
          <w:kern w:val="0"/>
          <w:szCs w:val="24"/>
        </w:rPr>
      </w:pPr>
    </w:p>
    <w:p w:rsidR="00D7322C" w:rsidRPr="00FA69D0" w:rsidRDefault="00D7322C" w:rsidP="00FA69D0">
      <w:pPr>
        <w:snapToGrid w:val="0"/>
        <w:spacing w:line="0" w:lineRule="atLeast"/>
        <w:ind w:left="678" w:hanging="198"/>
        <w:jc w:val="right"/>
        <w:rPr>
          <w:rFonts w:ascii="華康仿宋體W6(P)" w:eastAsia="華康仿宋體W6(P)"/>
          <w:sz w:val="16"/>
          <w:szCs w:val="16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 w:val="16"/>
          <w:szCs w:val="16"/>
        </w:rPr>
        <w:t>中華民國106年06月14日105學年度第7次系務會議通過</w:t>
      </w:r>
    </w:p>
    <w:p w:rsidR="00D7322C" w:rsidRPr="00FA69D0" w:rsidRDefault="00D7322C" w:rsidP="00FA69D0">
      <w:pPr>
        <w:snapToGrid w:val="0"/>
        <w:spacing w:line="0" w:lineRule="atLeast"/>
        <w:ind w:left="678" w:hanging="198"/>
        <w:jc w:val="right"/>
        <w:rPr>
          <w:rFonts w:ascii="華康仿宋體W6(P)" w:eastAsia="華康仿宋體W6(P)"/>
          <w:sz w:val="16"/>
          <w:szCs w:val="16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 w:val="16"/>
          <w:szCs w:val="16"/>
        </w:rPr>
        <w:t>中華民國108年09月18日108學年度第</w:t>
      </w:r>
      <w:r w:rsidR="00FA69D0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 w:val="16"/>
          <w:szCs w:val="16"/>
        </w:rPr>
        <w:t>1</w:t>
      </w:r>
      <w:r w:rsidRPr="00FA69D0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 w:val="16"/>
          <w:szCs w:val="16"/>
        </w:rPr>
        <w:t>次教研會議通過</w:t>
      </w:r>
    </w:p>
    <w:p w:rsidR="00D7322C" w:rsidRPr="00B05757" w:rsidRDefault="00D7322C" w:rsidP="00FA69D0">
      <w:pPr>
        <w:snapToGrid w:val="0"/>
        <w:spacing w:line="0" w:lineRule="atLeast"/>
        <w:jc w:val="right"/>
        <w:rPr>
          <w:rFonts w:ascii="華康仿宋體W6(P)" w:eastAsia="華康仿宋體W6(P)"/>
          <w:color w:val="000000" w:themeColor="text1"/>
          <w:sz w:val="16"/>
          <w:szCs w:val="16"/>
        </w:rPr>
      </w:pPr>
      <w:r w:rsidRPr="00B05757">
        <w:rPr>
          <w:rFonts w:ascii="華康仿宋體W6(P)" w:eastAsia="華康仿宋體W6(P)" w:hAnsi="華康仿宋體W6(P)" w:cs="華康仿宋體W6(P)" w:hint="eastAsia"/>
          <w:color w:val="000000" w:themeColor="text1"/>
          <w:sz w:val="16"/>
          <w:szCs w:val="16"/>
          <w:lang w:eastAsia="zh-HK"/>
        </w:rPr>
        <w:t>中華民國</w:t>
      </w:r>
      <w:r w:rsidRPr="00B05757">
        <w:rPr>
          <w:rFonts w:ascii="華康仿宋體W6(P)" w:eastAsia="華康仿宋體W6(P)" w:hAnsi="華康仿宋體W6(P)" w:cs="華康仿宋體W6(P)" w:hint="eastAsia"/>
          <w:color w:val="000000" w:themeColor="text1"/>
          <w:sz w:val="16"/>
          <w:szCs w:val="16"/>
        </w:rPr>
        <w:t>108</w:t>
      </w:r>
      <w:r w:rsidRPr="00B05757">
        <w:rPr>
          <w:rFonts w:ascii="華康仿宋體W6(P)" w:eastAsia="華康仿宋體W6(P)" w:hAnsi="華康仿宋體W6(P)" w:cs="Arial" w:hint="eastAsia"/>
          <w:color w:val="000000" w:themeColor="text1"/>
          <w:sz w:val="16"/>
          <w:szCs w:val="16"/>
        </w:rPr>
        <w:t>年09月25日</w:t>
      </w:r>
      <w:r w:rsidRPr="00B05757">
        <w:rPr>
          <w:rFonts w:ascii="華康仿宋體W6(P)" w:eastAsia="華康仿宋體W6(P)" w:hAnsi="華康仿宋體W6(P)" w:cs="華康仿宋體W6(P)" w:hint="eastAsia"/>
          <w:color w:val="000000" w:themeColor="text1"/>
          <w:sz w:val="16"/>
          <w:szCs w:val="16"/>
        </w:rPr>
        <w:t>108</w:t>
      </w:r>
      <w:r w:rsidRPr="00B05757">
        <w:rPr>
          <w:rFonts w:ascii="華康仿宋體W6(P)" w:eastAsia="華康仿宋體W6(P)" w:hAnsi="華康仿宋體W6(P)" w:cs="Arial" w:hint="eastAsia"/>
          <w:color w:val="000000" w:themeColor="text1"/>
          <w:sz w:val="16"/>
          <w:szCs w:val="16"/>
        </w:rPr>
        <w:t>學年度第1次行政會議修正通過</w:t>
      </w:r>
    </w:p>
    <w:p w:rsidR="00D7322C" w:rsidRPr="00D429FB" w:rsidRDefault="00D7322C" w:rsidP="00D7322C">
      <w:pPr>
        <w:snapToGrid w:val="0"/>
        <w:spacing w:line="0" w:lineRule="atLeast"/>
        <w:ind w:left="678" w:hanging="198"/>
        <w:jc w:val="right"/>
        <w:rPr>
          <w:rFonts w:ascii="華康仿宋體W6(P)" w:eastAsia="華康仿宋體W6(P)" w:hAnsi="華康仿宋體W6(P)" w:cs="華康仿宋體W6(P)"/>
          <w:bCs/>
          <w:color w:val="000000"/>
          <w:kern w:val="0"/>
          <w:szCs w:val="24"/>
        </w:rPr>
      </w:pPr>
    </w:p>
    <w:p w:rsidR="00D7322C" w:rsidRPr="00D429FB" w:rsidRDefault="00D7322C" w:rsidP="00D7322C">
      <w:pPr>
        <w:numPr>
          <w:ilvl w:val="0"/>
          <w:numId w:val="2"/>
        </w:numPr>
        <w:snapToGrid w:val="0"/>
        <w:spacing w:line="360" w:lineRule="atLeast"/>
        <w:ind w:left="567" w:hanging="567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本</w:t>
      </w: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  <w:lang w:eastAsia="zh-HK"/>
        </w:rPr>
        <w:t>校</w:t>
      </w: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為配合國際化教育理念，鼓勵博士生參與國際性論文之發表，特訂定本要點。</w:t>
      </w:r>
    </w:p>
    <w:p w:rsidR="00D7322C" w:rsidRPr="00D429FB" w:rsidRDefault="00D7322C" w:rsidP="00FA69D0">
      <w:pPr>
        <w:numPr>
          <w:ilvl w:val="0"/>
          <w:numId w:val="2"/>
        </w:numPr>
        <w:snapToGrid w:val="0"/>
        <w:spacing w:line="360" w:lineRule="atLeast"/>
        <w:ind w:left="567" w:rightChars="-82" w:right="-197" w:hanging="567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 xml:space="preserve"> 具備下列資格者，得依據本要點申請補助：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(一)本校之博士生。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(二)沒有專職工作。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(三)申請前最後一學期之成績達八十分(含)以上者。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(四)已獲得其他補助者，不得申請本補助。</w:t>
      </w:r>
    </w:p>
    <w:p w:rsidR="00D7322C" w:rsidRPr="00D429FB" w:rsidRDefault="00D7322C" w:rsidP="00D7322C">
      <w:pPr>
        <w:numPr>
          <w:ilvl w:val="0"/>
          <w:numId w:val="2"/>
        </w:numPr>
        <w:snapToGrid w:val="0"/>
        <w:spacing w:line="360" w:lineRule="atLeast"/>
        <w:ind w:left="567" w:hanging="567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凡接受本補助者，同一學年度以一次為限。論文及創作發表若由多位同學共同著作，限由其中一位同學提出申請。</w:t>
      </w:r>
    </w:p>
    <w:p w:rsidR="00D7322C" w:rsidRPr="00D429FB" w:rsidRDefault="00D7322C" w:rsidP="00D7322C">
      <w:pPr>
        <w:numPr>
          <w:ilvl w:val="0"/>
          <w:numId w:val="2"/>
        </w:numPr>
        <w:snapToGrid w:val="0"/>
        <w:spacing w:line="360" w:lineRule="atLeast"/>
        <w:ind w:left="567" w:hanging="567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核給項目及金額：</w:t>
      </w:r>
    </w:p>
    <w:p w:rsidR="00D7322C" w:rsidRPr="00D429FB" w:rsidRDefault="00D7322C" w:rsidP="00D7322C">
      <w:pPr>
        <w:numPr>
          <w:ilvl w:val="0"/>
          <w:numId w:val="3"/>
        </w:numPr>
        <w:snapToGrid w:val="0"/>
        <w:spacing w:line="360" w:lineRule="atLeast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本要點所需經費由本校</w:t>
      </w:r>
      <w:r w:rsidRPr="00D429FB">
        <w:rPr>
          <w:rFonts w:ascii="華康仿宋體W6(P)" w:eastAsia="華康仿宋體W6(P)" w:hAnsi="華康仿宋體W6(P)" w:cs="華康仿宋體W6(P)" w:hint="eastAsia"/>
          <w:color w:val="000000"/>
          <w:kern w:val="0"/>
          <w:szCs w:val="24"/>
        </w:rPr>
        <w:t>「博士班獎助學金專案」</w:t>
      </w: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項下支應，用罄為止。</w:t>
      </w:r>
    </w:p>
    <w:p w:rsidR="00D7322C" w:rsidRPr="00D429FB" w:rsidRDefault="00D7322C" w:rsidP="00D7322C">
      <w:pPr>
        <w:numPr>
          <w:ilvl w:val="0"/>
          <w:numId w:val="3"/>
        </w:numPr>
        <w:snapToGrid w:val="0"/>
        <w:spacing w:line="360" w:lineRule="atLeast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 xml:space="preserve">出席國際會議並發表論文：每名至多補助新台幣4萬元整以內(包含機票及食宿實報實銷)。給予獎學金名額，依該年度經費及實際申請狀況而定。 </w:t>
      </w:r>
    </w:p>
    <w:p w:rsidR="00D7322C" w:rsidRPr="00D429FB" w:rsidRDefault="00D7322C" w:rsidP="00D7322C">
      <w:pPr>
        <w:numPr>
          <w:ilvl w:val="0"/>
          <w:numId w:val="2"/>
        </w:numPr>
        <w:snapToGrid w:val="0"/>
        <w:spacing w:line="360" w:lineRule="atLeast"/>
        <w:ind w:left="567" w:hanging="567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申請程序及繳交資料：</w:t>
      </w:r>
    </w:p>
    <w:p w:rsidR="00D7322C" w:rsidRPr="00D429FB" w:rsidRDefault="00D7322C" w:rsidP="00D7322C">
      <w:pPr>
        <w:snapToGrid w:val="0"/>
        <w:spacing w:line="360" w:lineRule="atLeast"/>
        <w:ind w:left="991" w:hanging="566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(一)申請出席國際學術會議者，應於舉行日30天前備齊下列資料，提出申請，逾期不予受理：</w:t>
      </w:r>
    </w:p>
    <w:p w:rsidR="00D7322C" w:rsidRPr="00D429FB" w:rsidRDefault="00D7322C" w:rsidP="00D7322C">
      <w:pPr>
        <w:numPr>
          <w:ilvl w:val="3"/>
          <w:numId w:val="1"/>
        </w:numPr>
        <w:snapToGrid w:val="0"/>
        <w:spacing w:line="360" w:lineRule="atLeast"/>
        <w:ind w:left="709" w:hanging="283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申請表。</w:t>
      </w:r>
    </w:p>
    <w:p w:rsidR="00D7322C" w:rsidRPr="00D429FB" w:rsidRDefault="00D7322C" w:rsidP="00D7322C">
      <w:pPr>
        <w:numPr>
          <w:ilvl w:val="3"/>
          <w:numId w:val="1"/>
        </w:numPr>
        <w:snapToGrid w:val="0"/>
        <w:spacing w:line="360" w:lineRule="atLeast"/>
        <w:ind w:left="709" w:hanging="283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國際學術會議單位致申請者本人之正式邀請函，或論文被接受發表之證明文件(信函或電子郵件)等影本。</w:t>
      </w:r>
    </w:p>
    <w:p w:rsidR="00D7322C" w:rsidRPr="00D429FB" w:rsidRDefault="00D7322C" w:rsidP="00D7322C">
      <w:pPr>
        <w:numPr>
          <w:ilvl w:val="3"/>
          <w:numId w:val="1"/>
        </w:numPr>
        <w:snapToGrid w:val="0"/>
        <w:spacing w:line="360" w:lineRule="atLeast"/>
        <w:ind w:left="709" w:hanging="283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擬發表之論文全文或摘要。</w:t>
      </w:r>
    </w:p>
    <w:p w:rsidR="00D7322C" w:rsidRPr="00D429FB" w:rsidRDefault="00D7322C" w:rsidP="00D7322C">
      <w:pPr>
        <w:snapToGrid w:val="0"/>
        <w:spacing w:line="360" w:lineRule="atLeast"/>
        <w:ind w:left="143" w:firstLine="38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 xml:space="preserve">　4.學術會議日程表以及其他有助審查之資料。</w:t>
      </w:r>
    </w:p>
    <w:p w:rsidR="00D7322C" w:rsidRPr="00FA69D0" w:rsidRDefault="00D7322C" w:rsidP="00D7322C">
      <w:pPr>
        <w:snapToGrid w:val="0"/>
        <w:spacing w:line="360" w:lineRule="atLeast"/>
        <w:ind w:left="425" w:hanging="425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  <w:lang w:eastAsia="zh-HK"/>
        </w:rPr>
        <w:t>六、審查方式：</w:t>
      </w: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  <w:lang w:eastAsia="zh-HK"/>
        </w:rPr>
        <w:t>由教學單位佛教學系系務會議審議。審議後送教研會議複審議決，若有時效性考量得送主管會報複審議決。</w:t>
      </w:r>
    </w:p>
    <w:p w:rsidR="00D7322C" w:rsidRPr="00FA69D0" w:rsidRDefault="00D7322C" w:rsidP="00D7322C">
      <w:pPr>
        <w:snapToGrid w:val="0"/>
        <w:spacing w:line="360" w:lineRule="atLeast"/>
        <w:ind w:left="-32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七、審查原則：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(一)博士生應向所屬系所送交申請經費補助表。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(二)依申請學生之在校成績及會議活動屬性等原則進行審查。</w:t>
      </w:r>
    </w:p>
    <w:p w:rsidR="00D7322C" w:rsidRPr="00D429FB" w:rsidRDefault="00D7322C" w:rsidP="00D7322C">
      <w:pPr>
        <w:snapToGrid w:val="0"/>
        <w:spacing w:line="360" w:lineRule="atLeast"/>
        <w:ind w:firstLine="480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(三)未盡事宜，由審查人員討論後決議。</w:t>
      </w:r>
    </w:p>
    <w:p w:rsidR="00D7322C" w:rsidRPr="00FA69D0" w:rsidRDefault="00D7322C" w:rsidP="00D7322C">
      <w:pPr>
        <w:snapToGrid w:val="0"/>
        <w:spacing w:line="360" w:lineRule="atLeast"/>
        <w:jc w:val="both"/>
        <w:rPr>
          <w:rFonts w:ascii="華康仿宋體W6(P)" w:eastAsia="華康仿宋體W6(P)"/>
        </w:rPr>
      </w:pPr>
      <w:r w:rsidRPr="00D429FB">
        <w:rPr>
          <w:rFonts w:ascii="華康仿宋體W6(P)" w:eastAsia="華康仿宋體W6(P)" w:hAnsi="華康仿宋體W6(P)" w:cs="華康仿宋體W6(P)" w:hint="eastAsia"/>
          <w:bCs/>
          <w:color w:val="000000"/>
          <w:kern w:val="0"/>
          <w:szCs w:val="24"/>
        </w:rPr>
        <w:t>八</w:t>
      </w: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、發放方式</w:t>
      </w:r>
    </w:p>
    <w:p w:rsidR="00D7322C" w:rsidRPr="00FA69D0" w:rsidRDefault="00D7322C" w:rsidP="00D7322C">
      <w:pPr>
        <w:snapToGrid w:val="0"/>
        <w:spacing w:line="360" w:lineRule="atLeast"/>
        <w:ind w:left="480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（一）申請出席國際會議者，應於回國後一個月內繳交發表論文全文、與會證明及出國報告書(需同時繳交紙本或電子檔)，送教學單位備查及簽核奉准後，由學務處辦理經費申請核發獎學金。</w:t>
      </w:r>
    </w:p>
    <w:p w:rsidR="00D7322C" w:rsidRPr="00FA69D0" w:rsidRDefault="00D7322C" w:rsidP="00D7322C">
      <w:pPr>
        <w:snapToGrid w:val="0"/>
        <w:spacing w:line="360" w:lineRule="atLeast"/>
        <w:ind w:left="480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（二）受補助人因故有變更或取消出國行程時知會系所，應於事前專簽，並會學務處。</w:t>
      </w:r>
    </w:p>
    <w:p w:rsidR="00D7322C" w:rsidRPr="00FA69D0" w:rsidRDefault="00D7322C" w:rsidP="00D7322C">
      <w:pPr>
        <w:snapToGrid w:val="0"/>
        <w:spacing w:line="360" w:lineRule="atLeast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lastRenderedPageBreak/>
        <w:t>九、獲得本項獎學金者，同案不得領取其他補助。但已領取其他補助而有特殊需求者，得於</w:t>
      </w:r>
    </w:p>
    <w:p w:rsidR="00D7322C" w:rsidRPr="00FA69D0" w:rsidRDefault="00D7322C" w:rsidP="00D7322C">
      <w:pPr>
        <w:snapToGrid w:val="0"/>
        <w:spacing w:line="360" w:lineRule="atLeast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 xml:space="preserve">　　本獎學金年度餘額內，經審核後，給予補助。本獎學金一人以一年領取一次為限。</w:t>
      </w:r>
    </w:p>
    <w:p w:rsidR="00D7322C" w:rsidRPr="00FA69D0" w:rsidRDefault="00D7322C" w:rsidP="00D7322C">
      <w:pPr>
        <w:snapToGrid w:val="0"/>
        <w:spacing w:line="360" w:lineRule="atLeast"/>
        <w:ind w:left="425" w:hanging="425"/>
        <w:jc w:val="both"/>
        <w:rPr>
          <w:rFonts w:ascii="華康仿宋體W6(P)" w:eastAsia="華康仿宋體W6(P)"/>
        </w:rPr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十、經核定獲獎學生，其出國行程不得任意變更，包括改變參與之學術活動以及出國期限、國家等。如改變或中途終止本要點第五點之各項計畫執行者，其獎學金之發放亦同時取消。</w:t>
      </w:r>
    </w:p>
    <w:p w:rsidR="00AA671D" w:rsidRPr="00D7322C" w:rsidRDefault="00D7322C" w:rsidP="00EF7ECF">
      <w:pPr>
        <w:widowControl/>
        <w:snapToGrid w:val="0"/>
        <w:spacing w:line="360" w:lineRule="atLeast"/>
        <w:jc w:val="both"/>
      </w:pPr>
      <w:r w:rsidRPr="00FA69D0">
        <w:rPr>
          <w:rFonts w:ascii="華康仿宋體W6(P)" w:eastAsia="華康仿宋體W6(P)" w:hAnsi="華康仿宋體W6(P)" w:cs="華康仿宋體W6(P)" w:hint="eastAsia"/>
          <w:bCs/>
          <w:kern w:val="0"/>
          <w:szCs w:val="24"/>
        </w:rPr>
        <w:t>十一、本要點經教研會議審議，送行政會議通過後，陳請校長核定後實施，修正時亦同。</w:t>
      </w:r>
    </w:p>
    <w:sectPr w:rsidR="00AA671D" w:rsidRPr="00D732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1A" w:rsidRDefault="003D2C1A" w:rsidP="00B05757">
      <w:r>
        <w:separator/>
      </w:r>
    </w:p>
  </w:endnote>
  <w:endnote w:type="continuationSeparator" w:id="0">
    <w:p w:rsidR="003D2C1A" w:rsidRDefault="003D2C1A" w:rsidP="00B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1A" w:rsidRDefault="003D2C1A" w:rsidP="00B05757">
      <w:r>
        <w:separator/>
      </w:r>
    </w:p>
  </w:footnote>
  <w:footnote w:type="continuationSeparator" w:id="0">
    <w:p w:rsidR="003D2C1A" w:rsidRDefault="003D2C1A" w:rsidP="00B0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1"/>
    <w:name w:val="WW8Num33"/>
    <w:lvl w:ilvl="0">
      <w:start w:val="1"/>
      <w:numFmt w:val="chineseCountingThousand"/>
      <w:lvlText w:val="(%1)"/>
      <w:lvlJc w:val="left"/>
      <w:pPr>
        <w:tabs>
          <w:tab w:val="num" w:pos="0"/>
        </w:tabs>
        <w:ind w:left="15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480"/>
      </w:pPr>
      <w:rPr>
        <w:rFonts w:ascii="華康仿宋體W6(P)" w:eastAsia="華康仿宋體W6(P)" w:hAnsi="華康仿宋體W6(P)" w:cs="華康仿宋體W6(P)" w:hint="eastAsia"/>
        <w:bCs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00" w:hanging="480"/>
      </w:p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480" w:hanging="480"/>
      </w:pPr>
      <w:rPr>
        <w:rFonts w:ascii="華康仿宋體W6(P)" w:eastAsia="華康仿宋體W6(P)" w:hAnsi="華康仿宋體W6(P)" w:cs="Calibri" w:hint="eastAsia"/>
        <w:bCs/>
        <w:color w:val="000000"/>
        <w:kern w:val="0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2C"/>
    <w:multiLevelType w:val="multilevel"/>
    <w:tmpl w:val="0000002C"/>
    <w:name w:val="WW8Num44"/>
    <w:lvl w:ilvl="0">
      <w:start w:val="1"/>
      <w:numFmt w:val="chineseCountingThousand"/>
      <w:lvlText w:val="(%1)"/>
      <w:lvlJc w:val="left"/>
      <w:pPr>
        <w:tabs>
          <w:tab w:val="num" w:pos="0"/>
        </w:tabs>
        <w:ind w:left="960" w:hanging="480"/>
      </w:pPr>
      <w:rPr>
        <w:rFonts w:ascii="華康仿宋體W6(P)" w:eastAsia="華康仿宋體W6(P)" w:hAnsi="華康仿宋體W6(P)" w:cs="Calibri" w:hint="eastAsia"/>
        <w:bCs/>
        <w:color w:val="000000"/>
        <w:kern w:val="0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2C"/>
    <w:rsid w:val="003D2C1A"/>
    <w:rsid w:val="005E6AF1"/>
    <w:rsid w:val="00AA671D"/>
    <w:rsid w:val="00B05757"/>
    <w:rsid w:val="00C90249"/>
    <w:rsid w:val="00D7322C"/>
    <w:rsid w:val="00EF7ECF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9DA40-AB21-47B0-B439-CF20C38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2C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757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757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kathychou</cp:lastModifiedBy>
  <cp:revision>2</cp:revision>
  <dcterms:created xsi:type="dcterms:W3CDTF">2019-12-25T01:06:00Z</dcterms:created>
  <dcterms:modified xsi:type="dcterms:W3CDTF">2019-12-25T01:06:00Z</dcterms:modified>
</cp:coreProperties>
</file>