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A" w:rsidRPr="00490F9F" w:rsidRDefault="00A12A2A" w:rsidP="00A12A2A">
      <w:pPr>
        <w:kinsoku w:val="0"/>
        <w:overflowPunct w:val="0"/>
        <w:autoSpaceDE w:val="0"/>
        <w:autoSpaceDN w:val="0"/>
        <w:spacing w:afterLines="50" w:after="180" w:line="240" w:lineRule="atLeast"/>
        <w:jc w:val="center"/>
        <w:rPr>
          <w:rFonts w:eastAsia="標楷體" w:hint="eastAsia"/>
          <w:sz w:val="32"/>
          <w:szCs w:val="32"/>
        </w:rPr>
      </w:pPr>
      <w:r w:rsidRPr="00490F9F">
        <w:rPr>
          <w:rFonts w:eastAsia="標楷體" w:hint="eastAsia"/>
          <w:sz w:val="32"/>
          <w:szCs w:val="32"/>
        </w:rPr>
        <w:t>科技部補助專題研究計畫兼任助理人員工作酬金支給標準表</w:t>
      </w:r>
    </w:p>
    <w:p w:rsidR="00A12A2A" w:rsidRPr="00162190" w:rsidRDefault="00A12A2A" w:rsidP="00A12A2A">
      <w:pPr>
        <w:kinsoku w:val="0"/>
        <w:overflowPunct w:val="0"/>
        <w:autoSpaceDE w:val="0"/>
        <w:autoSpaceDN w:val="0"/>
        <w:spacing w:line="240" w:lineRule="atLeast"/>
        <w:ind w:left="5520" w:rightChars="158" w:right="379" w:hangingChars="2300" w:hanging="5520"/>
        <w:jc w:val="right"/>
        <w:rPr>
          <w:rFonts w:eastAsia="標楷體" w:hint="eastAsia"/>
        </w:rPr>
      </w:pPr>
      <w:r w:rsidRPr="00162190"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 xml:space="preserve">                            </w:t>
      </w:r>
      <w:r w:rsidRPr="00162190">
        <w:rPr>
          <w:rFonts w:eastAsia="標楷體" w:hint="eastAsia"/>
        </w:rPr>
        <w:t>單位：新臺幣元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379"/>
        <w:gridCol w:w="1375"/>
        <w:gridCol w:w="1375"/>
        <w:gridCol w:w="1429"/>
        <w:gridCol w:w="1429"/>
      </w:tblGrid>
      <w:tr w:rsidR="00A12A2A" w:rsidRPr="00490F9F" w:rsidTr="00D37260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3060" w:type="dxa"/>
            <w:gridSpan w:val="2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博士班研究生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碩士班</w:t>
            </w:r>
          </w:p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研究生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大 專</w:t>
            </w:r>
          </w:p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學 生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講師級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助教級</w:t>
            </w:r>
          </w:p>
        </w:tc>
      </w:tr>
      <w:tr w:rsidR="00A12A2A" w:rsidRPr="00490F9F" w:rsidTr="00D37260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</w:rPr>
            </w:pPr>
            <w:r w:rsidRPr="00490F9F">
              <w:rPr>
                <w:rFonts w:ascii="標楷體" w:eastAsia="標楷體" w:hint="eastAsia"/>
              </w:rPr>
              <w:t>未獲博士候</w:t>
            </w:r>
          </w:p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hint="eastAsia"/>
              </w:rPr>
            </w:pPr>
            <w:r w:rsidRPr="00490F9F">
              <w:rPr>
                <w:rFonts w:ascii="標楷體" w:eastAsia="標楷體" w:hint="eastAsia"/>
              </w:rPr>
              <w:t>選人資格者</w:t>
            </w:r>
          </w:p>
        </w:tc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</w:rPr>
            </w:pPr>
            <w:r w:rsidRPr="00490F9F">
              <w:rPr>
                <w:rFonts w:ascii="標楷體" w:eastAsia="標楷體" w:hint="eastAsia"/>
              </w:rPr>
              <w:t>已獲博士候</w:t>
            </w:r>
          </w:p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</w:rPr>
            </w:pPr>
            <w:r w:rsidRPr="00490F9F">
              <w:rPr>
                <w:rFonts w:ascii="標楷體" w:eastAsia="標楷體" w:hint="eastAsia"/>
              </w:rPr>
              <w:t>選人資格者</w:t>
            </w: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A12A2A" w:rsidRPr="00490F9F" w:rsidTr="00D37260">
        <w:tblPrEx>
          <w:tblCellMar>
            <w:top w:w="0" w:type="dxa"/>
            <w:bottom w:w="0" w:type="dxa"/>
          </w:tblCellMar>
        </w:tblPrEx>
        <w:trPr>
          <w:cantSplit/>
          <w:trHeight w:val="3949"/>
          <w:jc w:val="center"/>
        </w:trPr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最高以不超過15個獎助單元為限</w:t>
            </w:r>
          </w:p>
        </w:tc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ind w:leftChars="5" w:left="12" w:rightChars="8" w:right="19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最高以不超</w:t>
            </w:r>
            <w:r w:rsidRPr="00490F9F">
              <w:rPr>
                <w:rFonts w:ascii="標楷體" w:eastAsia="標楷體" w:hint="eastAsia"/>
                <w:kern w:val="20"/>
                <w:sz w:val="28"/>
              </w:rPr>
              <w:t>過17個</w:t>
            </w:r>
            <w:r w:rsidRPr="00490F9F">
              <w:rPr>
                <w:rFonts w:ascii="標楷體" w:eastAsia="標楷體" w:hint="eastAsia"/>
                <w:kern w:val="16"/>
                <w:sz w:val="28"/>
              </w:rPr>
              <w:t>獎</w:t>
            </w:r>
            <w:r w:rsidRPr="00490F9F">
              <w:rPr>
                <w:rFonts w:ascii="標楷體" w:eastAsia="標楷體" w:hint="eastAsia"/>
                <w:sz w:val="28"/>
              </w:rPr>
              <w:t>助單元為限</w:t>
            </w:r>
          </w:p>
        </w:tc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 w:line="2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最高以不超過5個獎助單元為限</w:t>
            </w:r>
          </w:p>
        </w:tc>
        <w:tc>
          <w:tcPr>
            <w:tcW w:w="1530" w:type="dxa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最高以不超過3個獎助單元為限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6,000</w:t>
            </w:r>
          </w:p>
        </w:tc>
        <w:tc>
          <w:tcPr>
            <w:tcW w:w="1530" w:type="dxa"/>
            <w:vMerge w:val="restart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  <w:r w:rsidRPr="00490F9F">
              <w:rPr>
                <w:rFonts w:ascii="標楷體" w:eastAsia="標楷體" w:hint="eastAsia"/>
                <w:sz w:val="28"/>
              </w:rPr>
              <w:t>5,000</w:t>
            </w:r>
          </w:p>
        </w:tc>
      </w:tr>
      <w:tr w:rsidR="00A12A2A" w:rsidRPr="00490F9F" w:rsidTr="00D37260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6120" w:type="dxa"/>
            <w:gridSpan w:val="4"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hint="eastAsia"/>
              </w:rPr>
            </w:pPr>
            <w:r w:rsidRPr="00490F9F">
              <w:rPr>
                <w:rFonts w:ascii="標楷體" w:eastAsia="標楷體" w:hint="eastAsia"/>
                <w:sz w:val="28"/>
              </w:rPr>
              <w:t>每一獎助單元為新臺幣2,000元</w:t>
            </w: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12A2A" w:rsidRPr="00490F9F" w:rsidRDefault="00A12A2A" w:rsidP="00D3726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A12A2A" w:rsidRDefault="00A12A2A" w:rsidP="00A12A2A">
      <w:pPr>
        <w:kinsoku w:val="0"/>
        <w:overflowPunct w:val="0"/>
        <w:autoSpaceDE w:val="0"/>
        <w:autoSpaceDN w:val="0"/>
        <w:spacing w:before="120" w:after="50"/>
        <w:rPr>
          <w:rFonts w:ascii="標楷體" w:eastAsia="標楷體" w:hint="eastAsia"/>
          <w:sz w:val="28"/>
        </w:rPr>
      </w:pPr>
      <w:r w:rsidRPr="00490F9F">
        <w:rPr>
          <w:rFonts w:hint="eastAsia"/>
        </w:rPr>
        <w:t xml:space="preserve">  </w:t>
      </w:r>
      <w:proofErr w:type="gramStart"/>
      <w:r w:rsidRPr="00490F9F">
        <w:rPr>
          <w:rFonts w:ascii="標楷體" w:eastAsia="標楷體" w:hint="eastAsia"/>
          <w:sz w:val="32"/>
        </w:rPr>
        <w:t>註</w:t>
      </w:r>
      <w:proofErr w:type="gramEnd"/>
      <w:r w:rsidRPr="00490F9F">
        <w:rPr>
          <w:rFonts w:ascii="標楷體" w:eastAsia="標楷體" w:hint="eastAsia"/>
          <w:sz w:val="32"/>
        </w:rPr>
        <w:t>：</w:t>
      </w:r>
      <w:r w:rsidRPr="00490F9F">
        <w:rPr>
          <w:rFonts w:ascii="標楷體" w:eastAsia="標楷體" w:hint="eastAsia"/>
          <w:sz w:val="28"/>
        </w:rPr>
        <w:t>表列數額為月支工作酬金標準。</w:t>
      </w:r>
    </w:p>
    <w:p w:rsidR="00E702FE" w:rsidRPr="00A12A2A" w:rsidRDefault="00E702FE">
      <w:bookmarkStart w:id="0" w:name="_GoBack"/>
      <w:bookmarkEnd w:id="0"/>
    </w:p>
    <w:sectPr w:rsidR="00E702FE" w:rsidRPr="00A12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2A"/>
    <w:rsid w:val="00A12A2A"/>
    <w:rsid w:val="00E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康燕瓊</dc:creator>
  <cp:lastModifiedBy>康燕瓊</cp:lastModifiedBy>
  <cp:revision>1</cp:revision>
  <dcterms:created xsi:type="dcterms:W3CDTF">2014-04-15T06:09:00Z</dcterms:created>
  <dcterms:modified xsi:type="dcterms:W3CDTF">2014-04-15T06:09:00Z</dcterms:modified>
</cp:coreProperties>
</file>