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4F" w:rsidRPr="003A062A" w:rsidRDefault="00A6004F" w:rsidP="00A6004F">
      <w:pPr>
        <w:snapToGrid w:val="0"/>
        <w:spacing w:line="360" w:lineRule="atLeast"/>
        <w:jc w:val="center"/>
        <w:rPr>
          <w:rFonts w:ascii="華康仿宋體W6(P)" w:eastAsia="華康仿宋體W6(P)" w:hint="eastAsia"/>
          <w:b/>
          <w:color w:val="000000"/>
        </w:rPr>
      </w:pPr>
      <w:bookmarkStart w:id="0" w:name="_GoBack"/>
      <w:r w:rsidRPr="003A062A">
        <w:rPr>
          <w:rFonts w:ascii="華康仿宋體W6(P)" w:eastAsia="華康仿宋體W6(P)" w:hint="eastAsia"/>
          <w:b/>
          <w:color w:val="000000"/>
        </w:rPr>
        <w:t>法鼓文理學院教師發表研究成果之作者所屬國家名稱處理要點</w:t>
      </w:r>
    </w:p>
    <w:bookmarkEnd w:id="0"/>
    <w:p w:rsidR="00A6004F" w:rsidRPr="003A062A" w:rsidRDefault="00A6004F" w:rsidP="00A6004F">
      <w:pPr>
        <w:snapToGrid w:val="0"/>
        <w:spacing w:line="360" w:lineRule="atLeast"/>
        <w:rPr>
          <w:rFonts w:ascii="華康仿宋體W6(P)" w:eastAsia="華康仿宋體W6(P)" w:hint="eastAsia"/>
          <w:color w:val="000000"/>
        </w:rPr>
      </w:pPr>
    </w:p>
    <w:p w:rsidR="00A6004F" w:rsidRPr="00A6004F" w:rsidRDefault="00A6004F" w:rsidP="00A6004F">
      <w:pPr>
        <w:suppressAutoHyphens w:val="0"/>
        <w:autoSpaceDE w:val="0"/>
        <w:autoSpaceDN w:val="0"/>
        <w:adjustRightInd w:val="0"/>
        <w:snapToGrid w:val="0"/>
        <w:spacing w:line="360" w:lineRule="atLeast"/>
        <w:ind w:rightChars="49" w:right="118"/>
        <w:jc w:val="right"/>
        <w:rPr>
          <w:rFonts w:ascii="華康仿宋體W6(P)" w:eastAsia="華康仿宋體W6(P)" w:hAnsi="新細明體" w:cs="標楷體" w:hint="eastAsia"/>
          <w:kern w:val="0"/>
          <w:szCs w:val="24"/>
        </w:rPr>
      </w:pPr>
      <w:r w:rsidRPr="00A6004F">
        <w:rPr>
          <w:rFonts w:ascii="華康仿宋體W6(P)" w:eastAsia="華康仿宋體W6(P)" w:hAnsi="新細明體" w:cs="標楷體" w:hint="eastAsia"/>
          <w:kern w:val="0"/>
          <w:szCs w:val="24"/>
          <w:lang w:eastAsia="zh-HK"/>
        </w:rPr>
        <w:t>中華民國108年11月13日108學年度第2次行政會議通過</w:t>
      </w:r>
    </w:p>
    <w:p w:rsidR="00A6004F" w:rsidRPr="003A062A" w:rsidRDefault="00A6004F" w:rsidP="00A6004F">
      <w:pPr>
        <w:snapToGrid w:val="0"/>
        <w:spacing w:line="360" w:lineRule="atLeast"/>
        <w:jc w:val="right"/>
        <w:rPr>
          <w:rFonts w:ascii="華康仿宋體W6(P)" w:eastAsia="華康仿宋體W6(P)" w:hint="eastAsia"/>
          <w:color w:val="000000"/>
        </w:rPr>
      </w:pPr>
    </w:p>
    <w:p w:rsidR="00A6004F" w:rsidRPr="003A062A" w:rsidRDefault="00A6004F" w:rsidP="00A6004F">
      <w:pPr>
        <w:snapToGrid w:val="0"/>
        <w:spacing w:line="360" w:lineRule="atLeast"/>
        <w:ind w:left="462" w:hanging="462"/>
        <w:rPr>
          <w:rFonts w:ascii="華康仿宋體W6(P)" w:eastAsia="華康仿宋體W6(P)" w:hint="eastAsia"/>
          <w:color w:val="000000"/>
        </w:rPr>
      </w:pPr>
      <w:r w:rsidRPr="003A062A">
        <w:rPr>
          <w:rFonts w:ascii="華康仿宋體W6(P)" w:eastAsia="華康仿宋體W6(P)" w:hint="eastAsia"/>
          <w:color w:val="000000"/>
        </w:rPr>
        <w:t>一、為使本校教師於從事國際交</w:t>
      </w:r>
      <w:r w:rsidRPr="003A062A">
        <w:rPr>
          <w:rFonts w:ascii="新細明體" w:hAnsi="新細明體" w:cs="新細明體" w:hint="eastAsia"/>
          <w:color w:val="000000"/>
        </w:rPr>
        <w:t>流</w:t>
      </w:r>
      <w:r w:rsidRPr="003A062A">
        <w:rPr>
          <w:rFonts w:ascii="華康仿宋體W6(P)" w:eastAsia="華康仿宋體W6(P)" w:hAnsi="華康仿宋體W6(P)" w:cs="華康仿宋體W6(P)" w:hint="eastAsia"/>
          <w:color w:val="000000"/>
        </w:rPr>
        <w:t>活動時所載國家名稱，遵循「外交部政府機關</w:t>
      </w:r>
      <w:r w:rsidRPr="003A062A">
        <w:rPr>
          <w:rFonts w:ascii="華康仿宋體W6(P)" w:eastAsia="華康仿宋體W6(P)" w:hint="eastAsia"/>
          <w:color w:val="000000"/>
        </w:rPr>
        <w:t>(構)辦理或補助民間團體赴海外出席國際會議或從事國際交流活動有關會籍名稱或參與地位之處理原則」及「科技部補助計畫產出論文發表於國際期刊及專家學者出席國際學術會議發生國家名稱訛誤事件更正處理作業要點」，特訂定本要點。</w:t>
      </w:r>
    </w:p>
    <w:p w:rsidR="00A6004F" w:rsidRPr="003A062A" w:rsidRDefault="00A6004F" w:rsidP="00A6004F">
      <w:pPr>
        <w:snapToGrid w:val="0"/>
        <w:spacing w:line="360" w:lineRule="atLeast"/>
        <w:ind w:left="462" w:hanging="462"/>
        <w:rPr>
          <w:rFonts w:ascii="華康仿宋體W6(P)" w:eastAsia="華康仿宋體W6(P)" w:hint="eastAsia"/>
          <w:color w:val="000000"/>
        </w:rPr>
      </w:pPr>
      <w:r w:rsidRPr="003A062A">
        <w:rPr>
          <w:rFonts w:ascii="華康仿宋體W6(P)" w:eastAsia="華康仿宋體W6(P)" w:hint="eastAsia"/>
          <w:color w:val="000000"/>
        </w:rPr>
        <w:t>二、本校教師參與國際交流之專著、期刊、學術會議、展演活動等發表研究成果所刊載國名，主辦單位須依國際慣例，國家名稱一般建議使用「Taiwan」、「（城市名）, Taiwan」、「Taiwan, R. O. C.」或「Republic of China」；不接受如「Taiwan, Province of China」、「Taiwan, China」、「Taipei, China」、或「Chinese Taiwan」等貶低我國國家地位之名稱。</w:t>
      </w:r>
    </w:p>
    <w:p w:rsidR="00A6004F" w:rsidRPr="003A062A" w:rsidRDefault="00A6004F" w:rsidP="00A6004F">
      <w:pPr>
        <w:snapToGrid w:val="0"/>
        <w:spacing w:line="360" w:lineRule="atLeast"/>
        <w:ind w:left="462" w:hanging="462"/>
        <w:rPr>
          <w:rFonts w:ascii="華康仿宋體W6(P)" w:eastAsia="華康仿宋體W6(P)" w:hint="eastAsia"/>
          <w:color w:val="000000"/>
        </w:rPr>
      </w:pPr>
      <w:r w:rsidRPr="003A062A">
        <w:rPr>
          <w:rFonts w:ascii="華康仿宋體W6(P)" w:eastAsia="華康仿宋體W6(P)" w:hint="eastAsia"/>
          <w:color w:val="000000"/>
        </w:rPr>
        <w:t>三、訛誤更正處理程序，</w:t>
      </w:r>
    </w:p>
    <w:p w:rsidR="00A6004F" w:rsidRPr="003A062A" w:rsidRDefault="00A6004F" w:rsidP="00A6004F">
      <w:pPr>
        <w:snapToGrid w:val="0"/>
        <w:spacing w:line="360" w:lineRule="atLeast"/>
        <w:ind w:left="462" w:hanging="36"/>
        <w:rPr>
          <w:rFonts w:ascii="華康仿宋體W6(P)" w:eastAsia="華康仿宋體W6(P)" w:hint="eastAsia"/>
          <w:color w:val="000000"/>
        </w:rPr>
      </w:pPr>
      <w:r w:rsidRPr="003A062A">
        <w:rPr>
          <w:rFonts w:ascii="華康仿宋體W6(P)" w:eastAsia="華康仿宋體W6(P)" w:hint="eastAsia"/>
          <w:color w:val="000000"/>
        </w:rPr>
        <w:t>本校教師從事國際交</w:t>
      </w:r>
      <w:r w:rsidRPr="003A062A">
        <w:rPr>
          <w:rFonts w:ascii="新細明體" w:hAnsi="新細明體" w:cs="新細明體" w:hint="eastAsia"/>
          <w:color w:val="000000"/>
        </w:rPr>
        <w:t>流</w:t>
      </w:r>
      <w:r w:rsidRPr="003A062A">
        <w:rPr>
          <w:rFonts w:ascii="華康仿宋體W6(P)" w:eastAsia="華康仿宋體W6(P)" w:hAnsi="華康仿宋體W6(P)" w:cs="華康仿宋體W6(P)" w:hint="eastAsia"/>
          <w:color w:val="000000"/>
        </w:rPr>
        <w:t>活動，</w:t>
      </w:r>
      <w:r w:rsidRPr="003A062A">
        <w:rPr>
          <w:rFonts w:ascii="新細明體" w:hAnsi="新細明體" w:cs="新細明體" w:hint="eastAsia"/>
          <w:color w:val="000000"/>
        </w:rPr>
        <w:t>若</w:t>
      </w:r>
      <w:r w:rsidRPr="003A062A">
        <w:rPr>
          <w:rFonts w:ascii="華康仿宋體W6(P)" w:eastAsia="華康仿宋體W6(P)" w:hAnsi="華康仿宋體W6(P)" w:cs="華康仿宋體W6(P)" w:hint="eastAsia"/>
          <w:color w:val="000000"/>
        </w:rPr>
        <w:t>發現國家名稱訛誤，循以下程序處理：</w:t>
      </w:r>
    </w:p>
    <w:p w:rsidR="00A6004F" w:rsidRPr="003A062A" w:rsidRDefault="00A6004F" w:rsidP="00A6004F">
      <w:pPr>
        <w:snapToGrid w:val="0"/>
        <w:spacing w:line="360" w:lineRule="atLeast"/>
        <w:ind w:left="462" w:hanging="36"/>
        <w:rPr>
          <w:rFonts w:ascii="華康仿宋體W6(P)" w:eastAsia="華康仿宋體W6(P)" w:hint="eastAsia"/>
          <w:color w:val="000000"/>
        </w:rPr>
      </w:pPr>
      <w:r w:rsidRPr="003A062A">
        <w:rPr>
          <w:rFonts w:ascii="華康仿宋體W6(P)" w:eastAsia="華康仿宋體W6(P)" w:hint="eastAsia"/>
          <w:color w:val="000000"/>
        </w:rPr>
        <w:t>(</w:t>
      </w:r>
      <w:proofErr w:type="gramStart"/>
      <w:r w:rsidRPr="003A062A">
        <w:rPr>
          <w:rFonts w:ascii="華康仿宋體W6(P)" w:eastAsia="華康仿宋體W6(P)" w:hint="eastAsia"/>
          <w:color w:val="000000"/>
        </w:rPr>
        <w:t>一</w:t>
      </w:r>
      <w:proofErr w:type="gramEnd"/>
      <w:r w:rsidRPr="003A062A">
        <w:rPr>
          <w:rFonts w:ascii="華康仿宋體W6(P)" w:eastAsia="華康仿宋體W6(P)" w:hint="eastAsia"/>
          <w:color w:val="000000"/>
        </w:rPr>
        <w:t>) 發表者應</w:t>
      </w:r>
      <w:r w:rsidRPr="003A062A">
        <w:rPr>
          <w:rFonts w:ascii="新細明體" w:hAnsi="新細明體" w:cs="新細明體" w:hint="eastAsia"/>
          <w:color w:val="000000"/>
        </w:rPr>
        <w:t>立</w:t>
      </w:r>
      <w:r w:rsidRPr="003A062A">
        <w:rPr>
          <w:rFonts w:ascii="華康仿宋體W6(P)" w:eastAsia="華康仿宋體W6(P)" w:hAnsi="華康仿宋體W6(P)" w:cs="華康仿宋體W6(P)" w:hint="eastAsia"/>
          <w:color w:val="000000"/>
        </w:rPr>
        <w:t>即要求主辦單位或期刊更正訛誤。</w:t>
      </w:r>
    </w:p>
    <w:p w:rsidR="00A6004F" w:rsidRPr="003A062A" w:rsidRDefault="00A6004F" w:rsidP="00A6004F">
      <w:pPr>
        <w:snapToGrid w:val="0"/>
        <w:spacing w:line="360" w:lineRule="atLeast"/>
        <w:ind w:left="952" w:hanging="526"/>
        <w:rPr>
          <w:rFonts w:ascii="華康仿宋體W6(P)" w:eastAsia="華康仿宋體W6(P)" w:hint="eastAsia"/>
          <w:color w:val="000000"/>
        </w:rPr>
      </w:pPr>
      <w:r w:rsidRPr="003A062A">
        <w:rPr>
          <w:rFonts w:ascii="華康仿宋體W6(P)" w:eastAsia="華康仿宋體W6(P)" w:hint="eastAsia"/>
          <w:color w:val="000000"/>
        </w:rPr>
        <w:t>(二) 要求更正未果，則須回報校內主管或補助單位，依個別情況建議是否繼續參加活動或其他後續處理方式。</w:t>
      </w:r>
    </w:p>
    <w:p w:rsidR="00A6004F" w:rsidRPr="003A062A" w:rsidRDefault="00A6004F" w:rsidP="00A6004F">
      <w:pPr>
        <w:snapToGrid w:val="0"/>
        <w:spacing w:line="360" w:lineRule="atLeast"/>
        <w:ind w:left="952" w:hanging="526"/>
        <w:rPr>
          <w:rFonts w:ascii="華康仿宋體W6(P)" w:eastAsia="華康仿宋體W6(P)" w:hint="eastAsia"/>
          <w:color w:val="000000"/>
        </w:rPr>
      </w:pPr>
      <w:r w:rsidRPr="003A062A">
        <w:rPr>
          <w:rFonts w:ascii="華康仿宋體W6(P)" w:eastAsia="華康仿宋體W6(P)" w:hint="eastAsia"/>
          <w:color w:val="000000"/>
        </w:rPr>
        <w:t>(三) 發表者應妥善保存要求國家名稱訛誤更正之請求協助、要求更正及主辦單位回應等相關資料。</w:t>
      </w:r>
    </w:p>
    <w:p w:rsidR="00A6004F" w:rsidRPr="003A062A" w:rsidRDefault="00A6004F" w:rsidP="00A6004F">
      <w:pPr>
        <w:snapToGrid w:val="0"/>
        <w:spacing w:line="360" w:lineRule="atLeast"/>
        <w:ind w:left="462" w:hanging="462"/>
        <w:rPr>
          <w:rFonts w:ascii="華康仿宋體W6(P)" w:eastAsia="華康仿宋體W6(P)" w:hint="eastAsia"/>
          <w:color w:val="000000"/>
        </w:rPr>
      </w:pPr>
      <w:r w:rsidRPr="003A062A">
        <w:rPr>
          <w:rFonts w:ascii="華康仿宋體W6(P)" w:eastAsia="華康仿宋體W6(P)" w:hint="eastAsia"/>
          <w:color w:val="000000"/>
        </w:rPr>
        <w:t>四、如未提出訛誤更正要求者，本校將不予獎勵或補助該研究成果，亦無法列入政府單位相關獎勵補助時之研究成果。</w:t>
      </w:r>
    </w:p>
    <w:p w:rsidR="00A6004F" w:rsidRPr="003A062A" w:rsidRDefault="00A6004F" w:rsidP="00A6004F">
      <w:pPr>
        <w:snapToGrid w:val="0"/>
        <w:spacing w:line="360" w:lineRule="atLeast"/>
        <w:ind w:left="462" w:hanging="462"/>
        <w:rPr>
          <w:rFonts w:ascii="華康仿宋體W6(P)" w:eastAsia="華康仿宋體W6(P)" w:hint="eastAsia"/>
          <w:color w:val="000000"/>
        </w:rPr>
      </w:pPr>
      <w:r w:rsidRPr="003A062A">
        <w:rPr>
          <w:rFonts w:ascii="華康仿宋體W6(P)" w:eastAsia="華康仿宋體W6(P)" w:hint="eastAsia"/>
          <w:color w:val="000000"/>
        </w:rPr>
        <w:t>五、本校辦理補助案、計畫申請或教師評鑑審查等作業時，應依本要點處理，若遇有未符規定情事，除依上開原則請駐外單位協助處理外，並通報教育部。</w:t>
      </w:r>
    </w:p>
    <w:p w:rsidR="00A6004F" w:rsidRPr="003A062A" w:rsidRDefault="00A6004F" w:rsidP="00A6004F">
      <w:pPr>
        <w:snapToGrid w:val="0"/>
        <w:spacing w:line="360" w:lineRule="atLeast"/>
        <w:ind w:left="462" w:hanging="462"/>
        <w:rPr>
          <w:rFonts w:ascii="華康仿宋體W6(P)" w:eastAsia="華康仿宋體W6(P)" w:hint="eastAsia"/>
          <w:color w:val="000000"/>
        </w:rPr>
      </w:pPr>
      <w:r w:rsidRPr="003A062A">
        <w:rPr>
          <w:rFonts w:ascii="華康仿宋體W6(P)" w:eastAsia="華康仿宋體W6(P)" w:hint="eastAsia"/>
          <w:color w:val="000000"/>
        </w:rPr>
        <w:t>六、本要點未盡事宜，依教育部、外交部、</w:t>
      </w:r>
      <w:proofErr w:type="gramStart"/>
      <w:r w:rsidRPr="003A062A">
        <w:rPr>
          <w:rFonts w:ascii="華康仿宋體W6(P)" w:eastAsia="華康仿宋體W6(P)" w:hint="eastAsia"/>
          <w:color w:val="000000"/>
        </w:rPr>
        <w:t>科技部等相關</w:t>
      </w:r>
      <w:proofErr w:type="gramEnd"/>
      <w:r w:rsidRPr="003A062A">
        <w:rPr>
          <w:rFonts w:ascii="華康仿宋體W6(P)" w:eastAsia="華康仿宋體W6(P)" w:hint="eastAsia"/>
          <w:color w:val="000000"/>
        </w:rPr>
        <w:t>法令規定辦理。</w:t>
      </w:r>
    </w:p>
    <w:p w:rsidR="00A6004F" w:rsidRPr="003A062A" w:rsidRDefault="00A6004F" w:rsidP="00A6004F">
      <w:pPr>
        <w:snapToGrid w:val="0"/>
        <w:spacing w:line="360" w:lineRule="atLeast"/>
        <w:ind w:left="462" w:hanging="462"/>
        <w:rPr>
          <w:rFonts w:ascii="華康仿宋體W6(P)" w:eastAsia="華康仿宋體W6(P)" w:hint="eastAsia"/>
          <w:color w:val="000000"/>
        </w:rPr>
      </w:pPr>
      <w:r w:rsidRPr="003A062A">
        <w:rPr>
          <w:rFonts w:ascii="華康仿宋體W6(P)" w:eastAsia="華康仿宋體W6(P)" w:hint="eastAsia"/>
          <w:color w:val="000000"/>
        </w:rPr>
        <w:t>七、本要點經行政會議通過，陳請校長核定後公布實施，修正時亦同。</w:t>
      </w:r>
    </w:p>
    <w:p w:rsidR="0067776B" w:rsidRPr="00A6004F" w:rsidRDefault="0067776B"/>
    <w:sectPr w:rsidR="0067776B" w:rsidRPr="00A6004F" w:rsidSect="00A6004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仿宋體W6(P)">
    <w:altName w:val="Arial Unicode MS"/>
    <w:charset w:val="88"/>
    <w:family w:val="roman"/>
    <w:pitch w:val="variable"/>
    <w:sig w:usb0="00000000"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4F"/>
    <w:rsid w:val="0067776B"/>
    <w:rsid w:val="006E1893"/>
    <w:rsid w:val="00A6004F"/>
    <w:rsid w:val="00AB31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4F"/>
    <w:pPr>
      <w:widowControl w:val="0"/>
      <w:suppressAutoHyphens/>
    </w:pPr>
    <w:rPr>
      <w:rFonts w:ascii="Calibri" w:eastAsia="新細明體" w:hAnsi="Calibri" w:cs="Calibri"/>
    </w:rPr>
  </w:style>
  <w:style w:type="paragraph" w:styleId="1">
    <w:name w:val="heading 1"/>
    <w:basedOn w:val="a"/>
    <w:next w:val="a"/>
    <w:link w:val="10"/>
    <w:uiPriority w:val="9"/>
    <w:qFormat/>
    <w:rsid w:val="00AB3174"/>
    <w:pPr>
      <w:keepNext/>
      <w:suppressAutoHyphens w:val="0"/>
      <w:snapToGrid w:val="0"/>
      <w:spacing w:line="288" w:lineRule="auto"/>
      <w:outlineLvl w:val="0"/>
    </w:pPr>
    <w:rPr>
      <w:rFonts w:asciiTheme="majorHAnsi" w:eastAsiaTheme="majorEastAsia" w:hAnsiTheme="majorHAnsi" w:cstheme="majorBidi"/>
      <w:b/>
      <w:bCs/>
      <w:kern w:val="52"/>
      <w:sz w:val="28"/>
      <w:szCs w:val="52"/>
    </w:rPr>
  </w:style>
  <w:style w:type="paragraph" w:styleId="2">
    <w:name w:val="heading 2"/>
    <w:basedOn w:val="a"/>
    <w:next w:val="a"/>
    <w:link w:val="20"/>
    <w:uiPriority w:val="9"/>
    <w:unhideWhenUsed/>
    <w:qFormat/>
    <w:rsid w:val="00AB3174"/>
    <w:pPr>
      <w:keepNext/>
      <w:suppressAutoHyphens w:val="0"/>
      <w:snapToGrid w:val="0"/>
      <w:spacing w:line="288"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unhideWhenUsed/>
    <w:qFormat/>
    <w:rsid w:val="00AB3174"/>
    <w:pPr>
      <w:keepNext/>
      <w:suppressAutoHyphens w:val="0"/>
      <w:snapToGrid w:val="0"/>
      <w:spacing w:line="288"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6E1893"/>
    <w:pPr>
      <w:keepNext/>
      <w:suppressAutoHyphens w:val="0"/>
      <w:snapToGrid w:val="0"/>
      <w:spacing w:line="288" w:lineRule="auto"/>
      <w:outlineLvl w:val="3"/>
    </w:pPr>
    <w:rPr>
      <w:rFonts w:asciiTheme="majorHAnsi" w:eastAsia="標楷體"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3174"/>
    <w:rPr>
      <w:rFonts w:asciiTheme="majorHAnsi" w:eastAsiaTheme="majorEastAsia" w:hAnsiTheme="majorHAnsi" w:cstheme="majorBidi"/>
      <w:b/>
      <w:bCs/>
      <w:kern w:val="52"/>
      <w:sz w:val="28"/>
      <w:szCs w:val="52"/>
    </w:rPr>
  </w:style>
  <w:style w:type="character" w:customStyle="1" w:styleId="20">
    <w:name w:val="標題 2 字元"/>
    <w:basedOn w:val="a0"/>
    <w:link w:val="2"/>
    <w:uiPriority w:val="9"/>
    <w:rsid w:val="00AB3174"/>
    <w:rPr>
      <w:rFonts w:asciiTheme="majorHAnsi" w:eastAsiaTheme="majorEastAsia" w:hAnsiTheme="majorHAnsi" w:cstheme="majorBidi"/>
      <w:b/>
      <w:bCs/>
      <w:sz w:val="28"/>
      <w:szCs w:val="48"/>
    </w:rPr>
  </w:style>
  <w:style w:type="character" w:customStyle="1" w:styleId="30">
    <w:name w:val="標題 3 字元"/>
    <w:basedOn w:val="a0"/>
    <w:link w:val="3"/>
    <w:uiPriority w:val="9"/>
    <w:rsid w:val="00AB3174"/>
    <w:rPr>
      <w:rFonts w:asciiTheme="majorHAnsi" w:eastAsiaTheme="majorEastAsia" w:hAnsiTheme="majorHAnsi" w:cstheme="majorBidi"/>
      <w:b/>
      <w:bCs/>
      <w:sz w:val="36"/>
      <w:szCs w:val="36"/>
    </w:rPr>
  </w:style>
  <w:style w:type="character" w:customStyle="1" w:styleId="40">
    <w:name w:val="標題 4 字元"/>
    <w:basedOn w:val="a0"/>
    <w:link w:val="4"/>
    <w:uiPriority w:val="9"/>
    <w:rsid w:val="006E1893"/>
    <w:rPr>
      <w:rFonts w:asciiTheme="majorHAnsi" w:eastAsia="標楷體" w:hAnsiTheme="majorHAnsi" w:cstheme="majorBidi"/>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4F"/>
    <w:pPr>
      <w:widowControl w:val="0"/>
      <w:suppressAutoHyphens/>
    </w:pPr>
    <w:rPr>
      <w:rFonts w:ascii="Calibri" w:eastAsia="新細明體" w:hAnsi="Calibri" w:cs="Calibri"/>
    </w:rPr>
  </w:style>
  <w:style w:type="paragraph" w:styleId="1">
    <w:name w:val="heading 1"/>
    <w:basedOn w:val="a"/>
    <w:next w:val="a"/>
    <w:link w:val="10"/>
    <w:uiPriority w:val="9"/>
    <w:qFormat/>
    <w:rsid w:val="00AB3174"/>
    <w:pPr>
      <w:keepNext/>
      <w:suppressAutoHyphens w:val="0"/>
      <w:snapToGrid w:val="0"/>
      <w:spacing w:line="288" w:lineRule="auto"/>
      <w:outlineLvl w:val="0"/>
    </w:pPr>
    <w:rPr>
      <w:rFonts w:asciiTheme="majorHAnsi" w:eastAsiaTheme="majorEastAsia" w:hAnsiTheme="majorHAnsi" w:cstheme="majorBidi"/>
      <w:b/>
      <w:bCs/>
      <w:kern w:val="52"/>
      <w:sz w:val="28"/>
      <w:szCs w:val="52"/>
    </w:rPr>
  </w:style>
  <w:style w:type="paragraph" w:styleId="2">
    <w:name w:val="heading 2"/>
    <w:basedOn w:val="a"/>
    <w:next w:val="a"/>
    <w:link w:val="20"/>
    <w:uiPriority w:val="9"/>
    <w:unhideWhenUsed/>
    <w:qFormat/>
    <w:rsid w:val="00AB3174"/>
    <w:pPr>
      <w:keepNext/>
      <w:suppressAutoHyphens w:val="0"/>
      <w:snapToGrid w:val="0"/>
      <w:spacing w:line="288"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unhideWhenUsed/>
    <w:qFormat/>
    <w:rsid w:val="00AB3174"/>
    <w:pPr>
      <w:keepNext/>
      <w:suppressAutoHyphens w:val="0"/>
      <w:snapToGrid w:val="0"/>
      <w:spacing w:line="288"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6E1893"/>
    <w:pPr>
      <w:keepNext/>
      <w:suppressAutoHyphens w:val="0"/>
      <w:snapToGrid w:val="0"/>
      <w:spacing w:line="288" w:lineRule="auto"/>
      <w:outlineLvl w:val="3"/>
    </w:pPr>
    <w:rPr>
      <w:rFonts w:asciiTheme="majorHAnsi" w:eastAsia="標楷體"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3174"/>
    <w:rPr>
      <w:rFonts w:asciiTheme="majorHAnsi" w:eastAsiaTheme="majorEastAsia" w:hAnsiTheme="majorHAnsi" w:cstheme="majorBidi"/>
      <w:b/>
      <w:bCs/>
      <w:kern w:val="52"/>
      <w:sz w:val="28"/>
      <w:szCs w:val="52"/>
    </w:rPr>
  </w:style>
  <w:style w:type="character" w:customStyle="1" w:styleId="20">
    <w:name w:val="標題 2 字元"/>
    <w:basedOn w:val="a0"/>
    <w:link w:val="2"/>
    <w:uiPriority w:val="9"/>
    <w:rsid w:val="00AB3174"/>
    <w:rPr>
      <w:rFonts w:asciiTheme="majorHAnsi" w:eastAsiaTheme="majorEastAsia" w:hAnsiTheme="majorHAnsi" w:cstheme="majorBidi"/>
      <w:b/>
      <w:bCs/>
      <w:sz w:val="28"/>
      <w:szCs w:val="48"/>
    </w:rPr>
  </w:style>
  <w:style w:type="character" w:customStyle="1" w:styleId="30">
    <w:name w:val="標題 3 字元"/>
    <w:basedOn w:val="a0"/>
    <w:link w:val="3"/>
    <w:uiPriority w:val="9"/>
    <w:rsid w:val="00AB3174"/>
    <w:rPr>
      <w:rFonts w:asciiTheme="majorHAnsi" w:eastAsiaTheme="majorEastAsia" w:hAnsiTheme="majorHAnsi" w:cstheme="majorBidi"/>
      <w:b/>
      <w:bCs/>
      <w:sz w:val="36"/>
      <w:szCs w:val="36"/>
    </w:rPr>
  </w:style>
  <w:style w:type="character" w:customStyle="1" w:styleId="40">
    <w:name w:val="標題 4 字元"/>
    <w:basedOn w:val="a0"/>
    <w:link w:val="4"/>
    <w:uiPriority w:val="9"/>
    <w:rsid w:val="006E1893"/>
    <w:rPr>
      <w:rFonts w:asciiTheme="majorHAnsi" w:eastAsia="標楷體" w:hAnsiTheme="majorHAnsi" w:cstheme="majorBidi"/>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2019-12-20T08:15:00Z</dcterms:created>
  <dcterms:modified xsi:type="dcterms:W3CDTF">2019-12-20T08:16:00Z</dcterms:modified>
</cp:coreProperties>
</file>