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6A" w:rsidRPr="003D656F" w:rsidRDefault="00BF476A" w:rsidP="00BF476A">
      <w:pPr>
        <w:widowControl/>
        <w:spacing w:beforeLines="50" w:before="180"/>
        <w:jc w:val="center"/>
        <w:rPr>
          <w:rFonts w:ascii="標楷體" w:eastAsia="標楷體" w:hAnsi="標楷體"/>
          <w:b/>
          <w:sz w:val="28"/>
          <w:szCs w:val="28"/>
        </w:rPr>
      </w:pPr>
      <w:r w:rsidRPr="003D656F">
        <w:rPr>
          <w:rFonts w:ascii="標楷體" w:eastAsia="標楷體" w:hAnsi="標楷體" w:hint="eastAsia"/>
          <w:b/>
          <w:sz w:val="28"/>
          <w:szCs w:val="28"/>
        </w:rPr>
        <w:t>法鼓文理學院學術研究倫理教育課程實施要點</w:t>
      </w:r>
    </w:p>
    <w:p w:rsidR="003D656F" w:rsidRDefault="003D656F" w:rsidP="003D656F">
      <w:pPr>
        <w:widowControl/>
        <w:snapToGrid w:val="0"/>
        <w:ind w:firstLine="4253"/>
        <w:rPr>
          <w:rFonts w:ascii="標楷體" w:eastAsia="標楷體" w:hAnsi="標楷體" w:hint="eastAsia"/>
          <w:sz w:val="21"/>
          <w:szCs w:val="28"/>
        </w:rPr>
      </w:pPr>
    </w:p>
    <w:p w:rsidR="003D656F" w:rsidRDefault="00BF476A" w:rsidP="003D656F">
      <w:pPr>
        <w:widowControl/>
        <w:snapToGrid w:val="0"/>
        <w:ind w:firstLine="4253"/>
        <w:rPr>
          <w:rFonts w:ascii="標楷體" w:eastAsia="標楷體" w:hAnsi="標楷體" w:hint="eastAsia"/>
          <w:sz w:val="21"/>
          <w:szCs w:val="28"/>
        </w:rPr>
      </w:pPr>
      <w:r w:rsidRPr="003D656F">
        <w:rPr>
          <w:rFonts w:ascii="標楷體" w:eastAsia="標楷體" w:hAnsi="標楷體" w:hint="eastAsia"/>
          <w:sz w:val="21"/>
          <w:szCs w:val="28"/>
        </w:rPr>
        <w:t>中華民國106年</w:t>
      </w:r>
      <w:r w:rsidR="003D656F">
        <w:rPr>
          <w:rFonts w:ascii="標楷體" w:eastAsia="標楷體" w:hAnsi="標楷體" w:hint="eastAsia"/>
          <w:sz w:val="21"/>
          <w:szCs w:val="28"/>
        </w:rPr>
        <w:t>0</w:t>
      </w:r>
      <w:r w:rsidRPr="003D656F">
        <w:rPr>
          <w:rFonts w:ascii="標楷體" w:eastAsia="標楷體" w:hAnsi="標楷體" w:hint="eastAsia"/>
          <w:sz w:val="21"/>
          <w:szCs w:val="28"/>
        </w:rPr>
        <w:t>4月12日105學年度第4次教研會議通過</w:t>
      </w:r>
    </w:p>
    <w:p w:rsidR="00BF476A" w:rsidRPr="003D656F" w:rsidRDefault="00BF476A" w:rsidP="003D656F">
      <w:pPr>
        <w:widowControl/>
        <w:snapToGrid w:val="0"/>
        <w:ind w:firstLine="4253"/>
        <w:rPr>
          <w:rFonts w:ascii="標楷體" w:eastAsia="標楷體" w:hAnsi="標楷體"/>
          <w:sz w:val="21"/>
          <w:szCs w:val="28"/>
        </w:rPr>
      </w:pPr>
      <w:r w:rsidRPr="003D656F">
        <w:rPr>
          <w:rFonts w:ascii="標楷體" w:eastAsia="標楷體" w:hAnsi="標楷體" w:hint="eastAsia"/>
          <w:sz w:val="21"/>
          <w:szCs w:val="28"/>
        </w:rPr>
        <w:t>中華民國107年</w:t>
      </w:r>
      <w:r w:rsidR="003D656F">
        <w:rPr>
          <w:rFonts w:ascii="標楷體" w:eastAsia="標楷體" w:hAnsi="標楷體" w:hint="eastAsia"/>
          <w:sz w:val="21"/>
          <w:szCs w:val="28"/>
        </w:rPr>
        <w:t>0</w:t>
      </w:r>
      <w:r w:rsidRPr="003D656F">
        <w:rPr>
          <w:rFonts w:ascii="標楷體" w:eastAsia="標楷體" w:hAnsi="標楷體" w:hint="eastAsia"/>
          <w:sz w:val="21"/>
          <w:szCs w:val="28"/>
        </w:rPr>
        <w:t>1月</w:t>
      </w:r>
      <w:r w:rsidR="003D656F">
        <w:rPr>
          <w:rFonts w:ascii="標楷體" w:eastAsia="標楷體" w:hAnsi="標楷體" w:hint="eastAsia"/>
          <w:sz w:val="21"/>
          <w:szCs w:val="28"/>
        </w:rPr>
        <w:t>0</w:t>
      </w:r>
      <w:r w:rsidRPr="003D656F">
        <w:rPr>
          <w:rFonts w:ascii="標楷體" w:eastAsia="標楷體" w:hAnsi="標楷體" w:hint="eastAsia"/>
          <w:sz w:val="21"/>
          <w:szCs w:val="28"/>
        </w:rPr>
        <w:t>3日106學年度第2次教研會議</w:t>
      </w:r>
      <w:r w:rsidR="003D656F">
        <w:rPr>
          <w:rFonts w:ascii="標楷體" w:eastAsia="標楷體" w:hAnsi="標楷體" w:hint="eastAsia"/>
          <w:sz w:val="21"/>
          <w:szCs w:val="28"/>
        </w:rPr>
        <w:t>修正</w:t>
      </w:r>
    </w:p>
    <w:p w:rsidR="00BF476A" w:rsidRPr="003D656F" w:rsidRDefault="00BF476A" w:rsidP="00BF476A"/>
    <w:tbl>
      <w:tblPr>
        <w:tblW w:w="10031" w:type="dxa"/>
        <w:tblLook w:val="04A0" w:firstRow="1" w:lastRow="0" w:firstColumn="1" w:lastColumn="0" w:noHBand="0" w:noVBand="1"/>
      </w:tblPr>
      <w:tblGrid>
        <w:gridCol w:w="10031"/>
      </w:tblGrid>
      <w:tr w:rsidR="003D656F" w:rsidRPr="003D656F" w:rsidTr="00D37775">
        <w:trPr>
          <w:trHeight w:val="1259"/>
        </w:trPr>
        <w:tc>
          <w:tcPr>
            <w:tcW w:w="10031" w:type="dxa"/>
            <w:shd w:val="clear" w:color="auto" w:fill="auto"/>
          </w:tcPr>
          <w:p w:rsidR="00BF476A" w:rsidRPr="003D656F" w:rsidRDefault="00BF476A" w:rsidP="00D37775">
            <w:pPr>
              <w:ind w:left="425" w:hangingChars="177" w:hanging="425"/>
            </w:pPr>
            <w:r w:rsidRPr="003D656F">
              <w:rPr>
                <w:rFonts w:ascii="標楷體" w:eastAsia="標楷體" w:hAnsi="標楷體" w:hint="eastAsia"/>
              </w:rPr>
              <w:t>一、法鼓文理學院（以下簡稱本校）為提升教職員生之研究倫理素養，具備從事學術研究相關工作所需之正確倫理認知與態度，特訂定「法鼓文理學院學術研究倫理教育課程實施要點」（以下簡稱本要點）。</w:t>
            </w:r>
          </w:p>
        </w:tc>
      </w:tr>
      <w:tr w:rsidR="003D656F" w:rsidRPr="003D656F" w:rsidTr="00D37775">
        <w:tc>
          <w:tcPr>
            <w:tcW w:w="10031" w:type="dxa"/>
            <w:shd w:val="clear" w:color="auto" w:fill="auto"/>
          </w:tcPr>
          <w:p w:rsidR="00BF476A" w:rsidRPr="003D656F" w:rsidRDefault="00BF476A" w:rsidP="00D37775">
            <w:pPr>
              <w:ind w:left="425" w:hangingChars="177" w:hanging="425"/>
              <w:rPr>
                <w:rFonts w:ascii="標楷體" w:eastAsia="標楷體" w:hAnsi="標楷體"/>
              </w:rPr>
            </w:pPr>
            <w:r w:rsidRPr="003D656F">
              <w:rPr>
                <w:rFonts w:ascii="標楷體" w:eastAsia="標楷體" w:hAnsi="標楷體" w:hint="eastAsia"/>
              </w:rPr>
              <w:t>二、本要點實施對象</w:t>
            </w:r>
          </w:p>
          <w:p w:rsidR="00BF476A" w:rsidRPr="003D656F" w:rsidRDefault="00BF476A" w:rsidP="00D37775">
            <w:pPr>
              <w:ind w:leftChars="177" w:left="425" w:firstLine="1"/>
              <w:rPr>
                <w:rFonts w:ascii="標楷體" w:eastAsia="標楷體" w:hAnsi="標楷體"/>
              </w:rPr>
            </w:pPr>
            <w:r w:rsidRPr="003D656F">
              <w:rPr>
                <w:rFonts w:ascii="標楷體" w:eastAsia="標楷體" w:hAnsi="標楷體" w:hint="eastAsia"/>
              </w:rPr>
              <w:t>(</w:t>
            </w:r>
            <w:proofErr w:type="gramStart"/>
            <w:r w:rsidRPr="003D656F">
              <w:rPr>
                <w:rFonts w:ascii="標楷體" w:eastAsia="標楷體" w:hAnsi="標楷體" w:hint="eastAsia"/>
              </w:rPr>
              <w:t>一</w:t>
            </w:r>
            <w:proofErr w:type="gramEnd"/>
            <w:r w:rsidRPr="003D656F">
              <w:rPr>
                <w:rFonts w:ascii="標楷體" w:eastAsia="標楷體" w:hAnsi="標楷體" w:hint="eastAsia"/>
              </w:rPr>
              <w:t>) 106學年度起入學之博、碩士班及學位學程學生。</w:t>
            </w:r>
          </w:p>
          <w:p w:rsidR="00BF476A" w:rsidRPr="003D656F" w:rsidRDefault="00BF476A" w:rsidP="00D37775">
            <w:pPr>
              <w:ind w:leftChars="177" w:left="425" w:firstLine="1"/>
              <w:rPr>
                <w:rFonts w:ascii="標楷體" w:eastAsia="標楷體" w:hAnsi="標楷體"/>
              </w:rPr>
            </w:pPr>
            <w:r w:rsidRPr="003D656F">
              <w:rPr>
                <w:rFonts w:ascii="標楷體" w:eastAsia="標楷體" w:hAnsi="標楷體" w:hint="eastAsia"/>
              </w:rPr>
              <w:t>(二) 專任教師及研究人員。</w:t>
            </w:r>
          </w:p>
          <w:p w:rsidR="00BF476A" w:rsidRPr="003D656F" w:rsidRDefault="00BF476A" w:rsidP="00D37775">
            <w:pPr>
              <w:ind w:left="425" w:hangingChars="177" w:hanging="425"/>
            </w:pPr>
          </w:p>
        </w:tc>
      </w:tr>
      <w:tr w:rsidR="003D656F" w:rsidRPr="003D656F" w:rsidTr="00D37775">
        <w:trPr>
          <w:trHeight w:val="2827"/>
        </w:trPr>
        <w:tc>
          <w:tcPr>
            <w:tcW w:w="10031" w:type="dxa"/>
            <w:shd w:val="clear" w:color="auto" w:fill="auto"/>
          </w:tcPr>
          <w:p w:rsidR="00BF476A" w:rsidRPr="003D656F" w:rsidRDefault="00BF476A" w:rsidP="00D37775">
            <w:pPr>
              <w:ind w:left="425" w:hangingChars="177" w:hanging="425"/>
              <w:rPr>
                <w:rFonts w:ascii="標楷體" w:eastAsia="標楷體" w:hAnsi="標楷體"/>
              </w:rPr>
            </w:pPr>
            <w:r w:rsidRPr="003D656F">
              <w:rPr>
                <w:rFonts w:ascii="標楷體" w:eastAsia="標楷體" w:hAnsi="標楷體" w:hint="eastAsia"/>
                <w:b/>
              </w:rPr>
              <w:t>三、</w:t>
            </w:r>
            <w:r w:rsidRPr="003D656F">
              <w:rPr>
                <w:rFonts w:ascii="標楷體" w:eastAsia="標楷體" w:hAnsi="標楷體" w:hint="eastAsia"/>
              </w:rPr>
              <w:t>本課程實施方式如下：</w:t>
            </w:r>
          </w:p>
          <w:p w:rsidR="00BF476A" w:rsidRPr="003D656F" w:rsidRDefault="00BF476A" w:rsidP="00BF476A">
            <w:pPr>
              <w:adjustRightInd w:val="0"/>
              <w:snapToGrid w:val="0"/>
              <w:spacing w:afterLines="50" w:after="180" w:line="312" w:lineRule="auto"/>
              <w:ind w:leftChars="177" w:left="991" w:hangingChars="236" w:hanging="566"/>
              <w:jc w:val="both"/>
              <w:rPr>
                <w:rFonts w:ascii="標楷體" w:eastAsia="標楷體" w:hAnsi="標楷體"/>
              </w:rPr>
            </w:pPr>
            <w:r w:rsidRPr="003D656F">
              <w:rPr>
                <w:rFonts w:ascii="標楷體" w:eastAsia="標楷體" w:hAnsi="標楷體" w:hint="eastAsia"/>
              </w:rPr>
              <w:t>(</w:t>
            </w:r>
            <w:proofErr w:type="gramStart"/>
            <w:r w:rsidRPr="003D656F">
              <w:rPr>
                <w:rFonts w:ascii="標楷體" w:eastAsia="標楷體" w:hAnsi="標楷體" w:hint="eastAsia"/>
              </w:rPr>
              <w:t>一</w:t>
            </w:r>
            <w:proofErr w:type="gramEnd"/>
            <w:r w:rsidRPr="003D656F">
              <w:rPr>
                <w:rFonts w:ascii="標楷體" w:eastAsia="標楷體" w:hAnsi="標楷體" w:hint="eastAsia"/>
              </w:rPr>
              <w:t>) 本課程</w:t>
            </w:r>
            <w:proofErr w:type="gramStart"/>
            <w:r w:rsidRPr="003D656F">
              <w:rPr>
                <w:rFonts w:ascii="標楷體" w:eastAsia="標楷體" w:hAnsi="標楷體" w:hint="eastAsia"/>
              </w:rPr>
              <w:t>採</w:t>
            </w:r>
            <w:proofErr w:type="gramEnd"/>
            <w:r w:rsidRPr="003D656F">
              <w:rPr>
                <w:rFonts w:ascii="標楷體" w:eastAsia="標楷體" w:hAnsi="標楷體" w:hint="eastAsia"/>
              </w:rPr>
              <w:t>「臺灣學術倫理教育資源中心」之網路教學方式實施，為0學分之必修課程。</w:t>
            </w:r>
          </w:p>
          <w:p w:rsidR="00BF476A" w:rsidRPr="003D656F" w:rsidRDefault="00BF476A" w:rsidP="00BF476A">
            <w:pPr>
              <w:adjustRightInd w:val="0"/>
              <w:snapToGrid w:val="0"/>
              <w:spacing w:afterLines="50" w:after="180" w:line="312" w:lineRule="auto"/>
              <w:ind w:leftChars="177" w:left="991" w:hangingChars="236" w:hanging="566"/>
              <w:jc w:val="both"/>
              <w:rPr>
                <w:rFonts w:ascii="標楷體" w:eastAsia="標楷體" w:hAnsi="標楷體"/>
              </w:rPr>
            </w:pPr>
            <w:r w:rsidRPr="003D656F">
              <w:rPr>
                <w:rFonts w:ascii="標楷體" w:eastAsia="標楷體" w:hAnsi="標楷體" w:hint="eastAsia"/>
              </w:rPr>
              <w:t>(二) 修習本課程之學生，須通過課程測驗成績達及格標準；未通過者，最遲須於申請學位考試前修習通過。成績及格者，需自行於網站申請下載修課證明備查。</w:t>
            </w:r>
          </w:p>
          <w:p w:rsidR="00BF476A" w:rsidRPr="003D656F" w:rsidRDefault="00BF476A" w:rsidP="003D656F">
            <w:pPr>
              <w:adjustRightInd w:val="0"/>
              <w:snapToGrid w:val="0"/>
              <w:spacing w:afterLines="50" w:after="180" w:line="312" w:lineRule="auto"/>
              <w:ind w:leftChars="177" w:left="1049" w:hangingChars="260" w:hanging="624"/>
              <w:jc w:val="both"/>
              <w:rPr>
                <w:rFonts w:ascii="標楷體" w:eastAsia="標楷體" w:hAnsi="標楷體"/>
              </w:rPr>
            </w:pPr>
            <w:r w:rsidRPr="003D656F">
              <w:rPr>
                <w:rFonts w:ascii="標楷體" w:eastAsia="標楷體" w:hAnsi="標楷體" w:hint="eastAsia"/>
              </w:rPr>
              <w:t>(三) 修習本校研究方法(含學術研究倫理)相關課程或取得人體試驗委員會(IRB</w:t>
            </w:r>
            <w:r w:rsidR="003D656F">
              <w:rPr>
                <w:rFonts w:ascii="標楷體" w:eastAsia="標楷體" w:hAnsi="標楷體" w:hint="eastAsia"/>
              </w:rPr>
              <w:t>/REC</w:t>
            </w:r>
            <w:r w:rsidRPr="003D656F">
              <w:rPr>
                <w:rFonts w:ascii="標楷體" w:eastAsia="標楷體" w:hAnsi="標楷體" w:hint="eastAsia"/>
              </w:rPr>
              <w:t>)</w:t>
            </w:r>
            <w:proofErr w:type="gramStart"/>
            <w:r w:rsidRPr="003D656F">
              <w:rPr>
                <w:rFonts w:ascii="標楷體" w:eastAsia="標楷體" w:hAnsi="標楷體" w:hint="eastAsia"/>
              </w:rPr>
              <w:t>所頒核可</w:t>
            </w:r>
            <w:proofErr w:type="gramEnd"/>
            <w:r w:rsidRPr="003D656F">
              <w:rPr>
                <w:rFonts w:ascii="標楷體" w:eastAsia="標楷體" w:hAnsi="標楷體" w:hint="eastAsia"/>
              </w:rPr>
              <w:t>證書，得免修習本課程。</w:t>
            </w:r>
          </w:p>
          <w:p w:rsidR="00BF476A" w:rsidRPr="003D656F" w:rsidRDefault="00BF476A" w:rsidP="003D656F">
            <w:pPr>
              <w:adjustRightInd w:val="0"/>
              <w:snapToGrid w:val="0"/>
              <w:spacing w:afterLines="50" w:after="180" w:line="312" w:lineRule="auto"/>
              <w:ind w:leftChars="177" w:left="1049" w:hangingChars="260" w:hanging="624"/>
              <w:jc w:val="both"/>
              <w:rPr>
                <w:rFonts w:ascii="標楷體" w:eastAsia="標楷體" w:hAnsi="標楷體"/>
              </w:rPr>
            </w:pPr>
            <w:r w:rsidRPr="003D656F">
              <w:rPr>
                <w:rFonts w:ascii="標楷體" w:eastAsia="標楷體" w:hAnsi="標楷體" w:hint="eastAsia"/>
              </w:rPr>
              <w:t>(四) 專任教師及研究人員應透過「臺灣學術倫理教育推廣資源中心」網路教學平台自行修習本課</w:t>
            </w:r>
            <w:bookmarkStart w:id="0" w:name="_GoBack"/>
            <w:bookmarkEnd w:id="0"/>
            <w:r w:rsidRPr="003D656F">
              <w:rPr>
                <w:rFonts w:ascii="標楷體" w:eastAsia="標楷體" w:hAnsi="標楷體" w:hint="eastAsia"/>
              </w:rPr>
              <w:t>程。</w:t>
            </w:r>
          </w:p>
        </w:tc>
      </w:tr>
      <w:tr w:rsidR="003D656F" w:rsidRPr="003D656F" w:rsidTr="00D37775">
        <w:trPr>
          <w:trHeight w:val="860"/>
        </w:trPr>
        <w:tc>
          <w:tcPr>
            <w:tcW w:w="10031" w:type="dxa"/>
            <w:shd w:val="clear" w:color="auto" w:fill="auto"/>
          </w:tcPr>
          <w:p w:rsidR="00BF476A" w:rsidRPr="003D656F" w:rsidRDefault="00BF476A" w:rsidP="00F43EA8">
            <w:pPr>
              <w:adjustRightInd w:val="0"/>
              <w:snapToGrid w:val="0"/>
              <w:spacing w:afterLines="50" w:after="180" w:line="312" w:lineRule="auto"/>
              <w:ind w:left="504" w:hangingChars="210" w:hanging="504"/>
              <w:jc w:val="both"/>
            </w:pPr>
            <w:r w:rsidRPr="003D656F">
              <w:rPr>
                <w:rFonts w:ascii="標楷體" w:eastAsia="標楷體" w:hAnsi="標楷體" w:hint="eastAsia"/>
              </w:rPr>
              <w:t>四、申請學位考試時，須檢附學術研究倫理教育相關課程修課證明；</w:t>
            </w:r>
            <w:r w:rsidRPr="003D656F">
              <w:rPr>
                <w:rFonts w:ascii="標楷體" w:eastAsia="標楷體" w:hAnsi="標楷體"/>
              </w:rPr>
              <w:t>未完成本課程之學生，不得申請學位考試</w:t>
            </w:r>
            <w:r w:rsidRPr="003D656F">
              <w:rPr>
                <w:rFonts w:ascii="標楷體" w:eastAsia="標楷體" w:hAnsi="標楷體" w:hint="eastAsia"/>
              </w:rPr>
              <w:t>。</w:t>
            </w:r>
          </w:p>
        </w:tc>
      </w:tr>
      <w:tr w:rsidR="003D656F" w:rsidRPr="003D656F" w:rsidTr="00D37775">
        <w:tc>
          <w:tcPr>
            <w:tcW w:w="10031" w:type="dxa"/>
            <w:shd w:val="clear" w:color="auto" w:fill="auto"/>
          </w:tcPr>
          <w:p w:rsidR="00BF476A" w:rsidRDefault="00BF476A" w:rsidP="00F43EA8">
            <w:pPr>
              <w:ind w:left="504" w:hangingChars="210" w:hanging="504"/>
              <w:rPr>
                <w:rFonts w:ascii="標楷體" w:eastAsia="標楷體" w:hAnsi="標楷體" w:hint="eastAsia"/>
              </w:rPr>
            </w:pPr>
            <w:r w:rsidRPr="003D656F">
              <w:rPr>
                <w:rFonts w:ascii="標楷體" w:eastAsia="標楷體" w:hAnsi="標楷體" w:hint="eastAsia"/>
              </w:rPr>
              <w:t>五、首次申請計畫之計畫主持人及首次執行計畫之參與研究人員應於申請研究計畫之日前</w:t>
            </w:r>
            <w:proofErr w:type="gramStart"/>
            <w:r w:rsidRPr="003D656F">
              <w:rPr>
                <w:rFonts w:ascii="標楷體" w:eastAsia="標楷體" w:hAnsi="標楷體" w:hint="eastAsia"/>
              </w:rPr>
              <w:t>三</w:t>
            </w:r>
            <w:proofErr w:type="gramEnd"/>
            <w:r w:rsidRPr="003D656F">
              <w:rPr>
                <w:rFonts w:ascii="標楷體" w:eastAsia="標楷體" w:hAnsi="標楷體" w:hint="eastAsia"/>
              </w:rPr>
              <w:t>年內，完成至少六小時之學術倫理教育課程訓練並檢附相關證明文件送研究發展組備查。</w:t>
            </w:r>
          </w:p>
          <w:p w:rsidR="003D656F" w:rsidRPr="003D656F" w:rsidRDefault="003D656F" w:rsidP="00F43EA8">
            <w:pPr>
              <w:ind w:left="504" w:hangingChars="210" w:hanging="504"/>
            </w:pPr>
          </w:p>
        </w:tc>
      </w:tr>
      <w:tr w:rsidR="00BF476A" w:rsidRPr="003D656F" w:rsidTr="00D37775">
        <w:tc>
          <w:tcPr>
            <w:tcW w:w="10031" w:type="dxa"/>
            <w:shd w:val="clear" w:color="auto" w:fill="auto"/>
          </w:tcPr>
          <w:p w:rsidR="00BF476A" w:rsidRPr="003D656F" w:rsidRDefault="00BF476A" w:rsidP="00D37775">
            <w:pPr>
              <w:ind w:left="425" w:hangingChars="177" w:hanging="425"/>
            </w:pPr>
            <w:r w:rsidRPr="003D656F">
              <w:rPr>
                <w:rFonts w:ascii="標楷體" w:eastAsia="標楷體" w:hAnsi="標楷體" w:hint="eastAsia"/>
              </w:rPr>
              <w:t>六、本要點經教研會議通過，陳請校長核定後實施，修訂時亦同。</w:t>
            </w:r>
          </w:p>
        </w:tc>
      </w:tr>
    </w:tbl>
    <w:p w:rsidR="00B13B28" w:rsidRPr="003D656F" w:rsidRDefault="00B13B28" w:rsidP="003D656F">
      <w:pPr>
        <w:snapToGrid w:val="0"/>
        <w:spacing w:line="360" w:lineRule="atLeast"/>
      </w:pPr>
    </w:p>
    <w:sectPr w:rsidR="00B13B28" w:rsidRPr="003D656F" w:rsidSect="00BF476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6A"/>
    <w:rsid w:val="003D656F"/>
    <w:rsid w:val="00665D36"/>
    <w:rsid w:val="008B613B"/>
    <w:rsid w:val="00B13B28"/>
    <w:rsid w:val="00BF476A"/>
    <w:rsid w:val="00ED7DB7"/>
    <w:rsid w:val="00F43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6A"/>
    <w:pPr>
      <w:widowControl w:val="0"/>
    </w:pPr>
    <w:rPr>
      <w:rFonts w:ascii="Times New Roman" w:eastAsia="新細明體" w:hAnsi="Times New Roman" w:cs="Times New Roman"/>
      <w:szCs w:val="24"/>
    </w:rPr>
  </w:style>
  <w:style w:type="paragraph" w:styleId="1">
    <w:name w:val="heading 1"/>
    <w:basedOn w:val="a"/>
    <w:link w:val="10"/>
    <w:uiPriority w:val="9"/>
    <w:qFormat/>
    <w:rsid w:val="00ED7DB7"/>
    <w:pPr>
      <w:keepNext/>
      <w:suppressAutoHyphens/>
      <w:autoSpaceDN w:val="0"/>
      <w:snapToGrid w:val="0"/>
      <w:spacing w:line="288" w:lineRule="auto"/>
      <w:textAlignment w:val="baseline"/>
      <w:outlineLvl w:val="0"/>
    </w:pPr>
    <w:rPr>
      <w:rFonts w:ascii="Arial" w:eastAsia="標楷體" w:hAnsi="Arial"/>
      <w:b/>
      <w:bCs/>
      <w:kern w:val="3"/>
      <w:sz w:val="32"/>
      <w:szCs w:val="52"/>
    </w:rPr>
  </w:style>
  <w:style w:type="paragraph" w:styleId="3">
    <w:name w:val="heading 3"/>
    <w:basedOn w:val="a"/>
    <w:next w:val="a"/>
    <w:link w:val="30"/>
    <w:uiPriority w:val="9"/>
    <w:unhideWhenUsed/>
    <w:qFormat/>
    <w:rsid w:val="00ED7DB7"/>
    <w:pPr>
      <w:keepNext/>
      <w:suppressAutoHyphens/>
      <w:autoSpaceDN w:val="0"/>
      <w:snapToGrid w:val="0"/>
      <w:spacing w:line="288" w:lineRule="auto"/>
      <w:textAlignment w:val="baseline"/>
      <w:outlineLvl w:val="2"/>
    </w:pPr>
    <w:rPr>
      <w:rFonts w:asciiTheme="majorHAnsi" w:eastAsia="標楷體" w:hAnsiTheme="majorHAnsi" w:cstheme="majorBidi"/>
      <w:b/>
      <w:bCs/>
      <w:kern w:val="3"/>
      <w:szCs w:val="36"/>
    </w:rPr>
  </w:style>
  <w:style w:type="paragraph" w:styleId="4">
    <w:name w:val="heading 4"/>
    <w:basedOn w:val="a"/>
    <w:next w:val="a"/>
    <w:link w:val="40"/>
    <w:uiPriority w:val="9"/>
    <w:unhideWhenUsed/>
    <w:qFormat/>
    <w:rsid w:val="00ED7DB7"/>
    <w:pPr>
      <w:keepNext/>
      <w:suppressAutoHyphens/>
      <w:autoSpaceDN w:val="0"/>
      <w:snapToGrid w:val="0"/>
      <w:spacing w:line="288" w:lineRule="auto"/>
      <w:textAlignment w:val="baseline"/>
      <w:outlineLvl w:val="3"/>
    </w:pPr>
    <w:rPr>
      <w:rFonts w:asciiTheme="majorHAnsi" w:eastAsia="標楷體" w:hAnsiTheme="majorHAnsi" w:cstheme="majorBidi"/>
      <w:kern w:val="3"/>
      <w:szCs w:val="36"/>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7DB7"/>
    <w:rPr>
      <w:rFonts w:ascii="Arial" w:eastAsia="標楷體" w:hAnsi="Arial" w:cs="Times New Roman"/>
      <w:b/>
      <w:bCs/>
      <w:kern w:val="3"/>
      <w:sz w:val="3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 w:type="character" w:customStyle="1" w:styleId="30">
    <w:name w:val="標題 3 字元"/>
    <w:basedOn w:val="a0"/>
    <w:link w:val="3"/>
    <w:uiPriority w:val="9"/>
    <w:rsid w:val="00ED7DB7"/>
    <w:rPr>
      <w:rFonts w:asciiTheme="majorHAnsi" w:eastAsia="標楷體" w:hAnsiTheme="majorHAnsi" w:cstheme="majorBidi"/>
      <w:b/>
      <w:bCs/>
      <w:kern w:val="3"/>
      <w:szCs w:val="36"/>
    </w:rPr>
  </w:style>
  <w:style w:type="character" w:customStyle="1" w:styleId="40">
    <w:name w:val="標題 4 字元"/>
    <w:basedOn w:val="a0"/>
    <w:link w:val="4"/>
    <w:uiPriority w:val="9"/>
    <w:rsid w:val="00ED7DB7"/>
    <w:rPr>
      <w:rFonts w:asciiTheme="majorHAnsi" w:eastAsia="標楷體" w:hAnsiTheme="majorHAnsi" w:cstheme="majorBidi"/>
      <w:kern w:val="3"/>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6A"/>
    <w:pPr>
      <w:widowControl w:val="0"/>
    </w:pPr>
    <w:rPr>
      <w:rFonts w:ascii="Times New Roman" w:eastAsia="新細明體" w:hAnsi="Times New Roman" w:cs="Times New Roman"/>
      <w:szCs w:val="24"/>
    </w:rPr>
  </w:style>
  <w:style w:type="paragraph" w:styleId="1">
    <w:name w:val="heading 1"/>
    <w:basedOn w:val="a"/>
    <w:link w:val="10"/>
    <w:uiPriority w:val="9"/>
    <w:qFormat/>
    <w:rsid w:val="00ED7DB7"/>
    <w:pPr>
      <w:keepNext/>
      <w:suppressAutoHyphens/>
      <w:autoSpaceDN w:val="0"/>
      <w:snapToGrid w:val="0"/>
      <w:spacing w:line="288" w:lineRule="auto"/>
      <w:textAlignment w:val="baseline"/>
      <w:outlineLvl w:val="0"/>
    </w:pPr>
    <w:rPr>
      <w:rFonts w:ascii="Arial" w:eastAsia="標楷體" w:hAnsi="Arial"/>
      <w:b/>
      <w:bCs/>
      <w:kern w:val="3"/>
      <w:sz w:val="32"/>
      <w:szCs w:val="52"/>
    </w:rPr>
  </w:style>
  <w:style w:type="paragraph" w:styleId="3">
    <w:name w:val="heading 3"/>
    <w:basedOn w:val="a"/>
    <w:next w:val="a"/>
    <w:link w:val="30"/>
    <w:uiPriority w:val="9"/>
    <w:unhideWhenUsed/>
    <w:qFormat/>
    <w:rsid w:val="00ED7DB7"/>
    <w:pPr>
      <w:keepNext/>
      <w:suppressAutoHyphens/>
      <w:autoSpaceDN w:val="0"/>
      <w:snapToGrid w:val="0"/>
      <w:spacing w:line="288" w:lineRule="auto"/>
      <w:textAlignment w:val="baseline"/>
      <w:outlineLvl w:val="2"/>
    </w:pPr>
    <w:rPr>
      <w:rFonts w:asciiTheme="majorHAnsi" w:eastAsia="標楷體" w:hAnsiTheme="majorHAnsi" w:cstheme="majorBidi"/>
      <w:b/>
      <w:bCs/>
      <w:kern w:val="3"/>
      <w:szCs w:val="36"/>
    </w:rPr>
  </w:style>
  <w:style w:type="paragraph" w:styleId="4">
    <w:name w:val="heading 4"/>
    <w:basedOn w:val="a"/>
    <w:next w:val="a"/>
    <w:link w:val="40"/>
    <w:uiPriority w:val="9"/>
    <w:unhideWhenUsed/>
    <w:qFormat/>
    <w:rsid w:val="00ED7DB7"/>
    <w:pPr>
      <w:keepNext/>
      <w:suppressAutoHyphens/>
      <w:autoSpaceDN w:val="0"/>
      <w:snapToGrid w:val="0"/>
      <w:spacing w:line="288" w:lineRule="auto"/>
      <w:textAlignment w:val="baseline"/>
      <w:outlineLvl w:val="3"/>
    </w:pPr>
    <w:rPr>
      <w:rFonts w:asciiTheme="majorHAnsi" w:eastAsia="標楷體" w:hAnsiTheme="majorHAnsi" w:cstheme="majorBidi"/>
      <w:kern w:val="3"/>
      <w:szCs w:val="36"/>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7DB7"/>
    <w:rPr>
      <w:rFonts w:ascii="Arial" w:eastAsia="標楷體" w:hAnsi="Arial" w:cs="Times New Roman"/>
      <w:b/>
      <w:bCs/>
      <w:kern w:val="3"/>
      <w:sz w:val="3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 w:type="character" w:customStyle="1" w:styleId="30">
    <w:name w:val="標題 3 字元"/>
    <w:basedOn w:val="a0"/>
    <w:link w:val="3"/>
    <w:uiPriority w:val="9"/>
    <w:rsid w:val="00ED7DB7"/>
    <w:rPr>
      <w:rFonts w:asciiTheme="majorHAnsi" w:eastAsia="標楷體" w:hAnsiTheme="majorHAnsi" w:cstheme="majorBidi"/>
      <w:b/>
      <w:bCs/>
      <w:kern w:val="3"/>
      <w:szCs w:val="36"/>
    </w:rPr>
  </w:style>
  <w:style w:type="character" w:customStyle="1" w:styleId="40">
    <w:name w:val="標題 4 字元"/>
    <w:basedOn w:val="a0"/>
    <w:link w:val="4"/>
    <w:uiPriority w:val="9"/>
    <w:rsid w:val="00ED7DB7"/>
    <w:rPr>
      <w:rFonts w:asciiTheme="majorHAnsi" w:eastAsia="標楷體" w:hAnsiTheme="majorHAnsi" w:cstheme="majorBidi"/>
      <w:kern w:val="3"/>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2020-11-11T07:20:00Z</dcterms:created>
  <dcterms:modified xsi:type="dcterms:W3CDTF">2020-11-11T07:20:00Z</dcterms:modified>
</cp:coreProperties>
</file>