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2" w:rsidRPr="00F918A2" w:rsidRDefault="00F918A2" w:rsidP="00F918A2">
      <w:pPr>
        <w:jc w:val="center"/>
        <w:rPr>
          <w:rFonts w:eastAsia="標楷體"/>
          <w:b/>
          <w:bCs/>
          <w:sz w:val="28"/>
        </w:rPr>
      </w:pPr>
      <w:r w:rsidRPr="00F918A2">
        <w:rPr>
          <w:rFonts w:eastAsia="標楷體" w:hint="eastAsia"/>
          <w:b/>
          <w:bCs/>
          <w:sz w:val="28"/>
        </w:rPr>
        <w:t>法鼓文理學院「學術研究倫理教育」可</w:t>
      </w:r>
      <w:proofErr w:type="gramStart"/>
      <w:r w:rsidRPr="00F918A2">
        <w:rPr>
          <w:rFonts w:eastAsia="標楷體" w:hint="eastAsia"/>
          <w:b/>
          <w:bCs/>
          <w:sz w:val="28"/>
        </w:rPr>
        <w:t>抵免認列</w:t>
      </w:r>
      <w:proofErr w:type="gramEnd"/>
      <w:r w:rsidRPr="00F918A2">
        <w:rPr>
          <w:rFonts w:eastAsia="標楷體" w:hint="eastAsia"/>
          <w:b/>
          <w:bCs/>
          <w:sz w:val="28"/>
        </w:rPr>
        <w:t>課程表</w:t>
      </w:r>
    </w:p>
    <w:p w:rsidR="00F918A2" w:rsidRPr="00F918A2" w:rsidRDefault="00F918A2" w:rsidP="00F918A2">
      <w:pPr>
        <w:jc w:val="right"/>
        <w:rPr>
          <w:rFonts w:ascii="標楷體" w:eastAsia="標楷體" w:hAnsi="標楷體" w:cs="標楷體"/>
          <w:color w:val="000000"/>
          <w:sz w:val="22"/>
        </w:rPr>
      </w:pPr>
      <w:r w:rsidRPr="00F918A2">
        <w:rPr>
          <w:rFonts w:ascii="標楷體" w:eastAsia="標楷體" w:hAnsi="標楷體" w:cs="標楷體" w:hint="eastAsia"/>
          <w:sz w:val="22"/>
        </w:rPr>
        <w:t>108年11月6日108學年第1次</w:t>
      </w:r>
      <w:r w:rsidRPr="00F918A2">
        <w:rPr>
          <w:rFonts w:ascii="標楷體" w:eastAsia="標楷體" w:hAnsi="標楷體" w:cs="標楷體" w:hint="eastAsia"/>
          <w:color w:val="000000"/>
          <w:sz w:val="22"/>
        </w:rPr>
        <w:t>課程委員會通過</w:t>
      </w:r>
    </w:p>
    <w:p w:rsidR="00F918A2" w:rsidRPr="00F918A2" w:rsidRDefault="00F918A2" w:rsidP="00F918A2">
      <w:pPr>
        <w:jc w:val="right"/>
        <w:rPr>
          <w:rFonts w:ascii="標楷體" w:eastAsia="標楷體" w:hAnsi="標楷體" w:cs="標楷體"/>
          <w:color w:val="000000" w:themeColor="text1"/>
          <w:sz w:val="22"/>
        </w:rPr>
      </w:pPr>
      <w:r w:rsidRPr="00F918A2">
        <w:rPr>
          <w:rFonts w:ascii="標楷體" w:eastAsia="標楷體" w:hAnsi="標楷體" w:cs="標楷體" w:hint="eastAsia"/>
          <w:color w:val="000000" w:themeColor="text1"/>
          <w:sz w:val="22"/>
        </w:rPr>
        <w:t>109年11月29日108學年第1次課程委員會通過</w:t>
      </w:r>
    </w:p>
    <w:p w:rsidR="00F918A2" w:rsidRPr="00F918A2" w:rsidRDefault="00F918A2" w:rsidP="00F918A2">
      <w:pPr>
        <w:jc w:val="right"/>
        <w:rPr>
          <w:b/>
          <w:sz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6"/>
        <w:gridCol w:w="2781"/>
        <w:gridCol w:w="1059"/>
        <w:gridCol w:w="1701"/>
        <w:gridCol w:w="2409"/>
      </w:tblGrid>
      <w:tr w:rsidR="00F918A2" w:rsidRPr="00F918A2" w:rsidTr="00F918A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班別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課程名稱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學分數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必/選修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備註</w:t>
            </w:r>
          </w:p>
        </w:tc>
      </w:tr>
      <w:tr w:rsidR="00F918A2" w:rsidRPr="00F918A2" w:rsidTr="00F918A2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佛教學系博士班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宗教學研究方法與理論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佛教學系碩士班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宗教學：理論與方法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專業課程</w:t>
            </w:r>
          </w:p>
          <w:p w:rsidR="00F918A2" w:rsidRPr="00F918A2" w:rsidRDefault="00F918A2" w:rsidP="00F918A2">
            <w:pPr>
              <w:autoSpaceDE w:val="0"/>
              <w:jc w:val="both"/>
              <w:rPr>
                <w:color w:val="000000" w:themeColor="text1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 w:themeColor="text1"/>
                <w:szCs w:val="28"/>
              </w:rPr>
              <w:t>必修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553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學術論文寫作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918A2">
              <w:rPr>
                <w:rFonts w:ascii="標楷體" w:eastAsia="標楷體" w:hAnsi="標楷體" w:hint="eastAsia"/>
                <w:color w:val="000000" w:themeColor="text1"/>
              </w:rPr>
              <w:t>專業課程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313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生命教育碩士學位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8"/>
              </w:numPr>
              <w:autoSpaceDE w:val="0"/>
              <w:ind w:left="307" w:hanging="30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106學年入學:質性研究、量化分析，二選一門課程。</w:t>
            </w:r>
          </w:p>
          <w:p w:rsidR="00F918A2" w:rsidRPr="00F918A2" w:rsidRDefault="00F918A2" w:rsidP="00F918A2">
            <w:pPr>
              <w:numPr>
                <w:ilvl w:val="0"/>
                <w:numId w:val="8"/>
              </w:numPr>
              <w:autoSpaceDE w:val="0"/>
              <w:ind w:left="307" w:hanging="30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107學年後入學: 研究方法論。</w:t>
            </w:r>
          </w:p>
        </w:tc>
      </w:tr>
      <w:tr w:rsidR="00F918A2" w:rsidRPr="00F918A2" w:rsidTr="00F918A2">
        <w:trPr>
          <w:trHeight w:val="313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33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社區再造碩士學位學程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5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質性研究、量化研究107級為專業選修</w:t>
            </w:r>
          </w:p>
          <w:p w:rsidR="00F918A2" w:rsidRPr="00F918A2" w:rsidRDefault="00F918A2" w:rsidP="00F918A2">
            <w:pPr>
              <w:numPr>
                <w:ilvl w:val="0"/>
                <w:numId w:val="5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社會企業與創新碩士學位學程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106級為專業必選修，三選</w:t>
            </w:r>
            <w:proofErr w:type="gramStart"/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一</w:t>
            </w:r>
            <w:proofErr w:type="gramEnd"/>
          </w:p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107、108級研究方法論為必修，量化研究、質性研究為選修</w:t>
            </w:r>
          </w:p>
          <w:p w:rsidR="00F918A2" w:rsidRPr="00F918A2" w:rsidRDefault="00F918A2" w:rsidP="00F918A2">
            <w:pPr>
              <w:numPr>
                <w:ilvl w:val="0"/>
                <w:numId w:val="6"/>
              </w:numPr>
              <w:autoSpaceDE w:val="0"/>
              <w:ind w:left="317" w:hanging="317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環境與發展碩士學位學程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numPr>
                <w:ilvl w:val="0"/>
                <w:numId w:val="7"/>
              </w:numPr>
              <w:autoSpaceDE w:val="0"/>
              <w:ind w:left="317" w:hanging="317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107級量化分析改為量化研究</w:t>
            </w: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  <w:tr w:rsidR="00F918A2" w:rsidRPr="00F918A2" w:rsidTr="00F918A2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center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jc w:val="both"/>
            </w:pPr>
            <w:r w:rsidRPr="00F918A2"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8A2" w:rsidRPr="00F918A2" w:rsidRDefault="00F918A2" w:rsidP="00F918A2">
            <w:pPr>
              <w:autoSpaceDE w:val="0"/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Cs w:val="28"/>
              </w:rPr>
            </w:pPr>
          </w:p>
        </w:tc>
      </w:tr>
    </w:tbl>
    <w:p w:rsidR="00F918A2" w:rsidRPr="00F918A2" w:rsidRDefault="00F918A2" w:rsidP="00F918A2"/>
    <w:p w:rsidR="00F918A2" w:rsidRDefault="00F918A2"/>
    <w:sectPr w:rsidR="00F918A2" w:rsidSect="00044F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56" w:rsidRDefault="00D55E56" w:rsidP="00F918A2">
      <w:r>
        <w:separator/>
      </w:r>
    </w:p>
  </w:endnote>
  <w:endnote w:type="continuationSeparator" w:id="0">
    <w:p w:rsidR="00D55E56" w:rsidRDefault="00D55E56" w:rsidP="00F9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56" w:rsidRDefault="00D55E56" w:rsidP="00F918A2">
      <w:r>
        <w:separator/>
      </w:r>
    </w:p>
  </w:footnote>
  <w:footnote w:type="continuationSeparator" w:id="0">
    <w:p w:rsidR="00D55E56" w:rsidRDefault="00D55E56" w:rsidP="00F9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3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4">
    <w:nsid w:val="09D447D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5">
    <w:nsid w:val="0BDB703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6">
    <w:nsid w:val="20936E9A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2163F4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8">
    <w:nsid w:val="3A24494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9">
    <w:nsid w:val="580169B0"/>
    <w:multiLevelType w:val="hybridMultilevel"/>
    <w:tmpl w:val="88500574"/>
    <w:name w:val="WW8Num172"/>
    <w:lvl w:ilvl="0" w:tplc="03D69EFC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DA5F5B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BF14E7"/>
    <w:multiLevelType w:val="hybridMultilevel"/>
    <w:tmpl w:val="50123B04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D"/>
    <w:rsid w:val="00044F4D"/>
    <w:rsid w:val="0067776B"/>
    <w:rsid w:val="006E1893"/>
    <w:rsid w:val="00792BB8"/>
    <w:rsid w:val="00AB3174"/>
    <w:rsid w:val="00D55E56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8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8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8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dilauser</cp:lastModifiedBy>
  <cp:revision>3</cp:revision>
  <dcterms:created xsi:type="dcterms:W3CDTF">2019-12-10T06:34:00Z</dcterms:created>
  <dcterms:modified xsi:type="dcterms:W3CDTF">2021-04-20T08:14:00Z</dcterms:modified>
</cp:coreProperties>
</file>