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24" w:rsidRDefault="00684224" w:rsidP="00684224">
      <w:pPr>
        <w:autoSpaceDE w:val="0"/>
        <w:autoSpaceDN w:val="0"/>
        <w:adjustRightInd w:val="0"/>
        <w:jc w:val="center"/>
        <w:rPr>
          <w:rFonts w:ascii="標楷體" w:eastAsia="標楷體" w:cs="標楷體"/>
          <w:color w:val="000000"/>
          <w:kern w:val="0"/>
          <w:sz w:val="28"/>
          <w:szCs w:val="28"/>
        </w:rPr>
      </w:pPr>
      <w:r w:rsidRPr="00525F26">
        <w:rPr>
          <w:rFonts w:ascii="標楷體" w:eastAsia="標楷體" w:cs="標楷體" w:hint="eastAsia"/>
          <w:color w:val="000000"/>
          <w:kern w:val="0"/>
          <w:sz w:val="28"/>
          <w:szCs w:val="28"/>
        </w:rPr>
        <w:t>法鼓</w:t>
      </w:r>
      <w:r>
        <w:rPr>
          <w:rFonts w:ascii="標楷體" w:eastAsia="標楷體" w:cs="標楷體" w:hint="eastAsia"/>
          <w:color w:val="000000"/>
          <w:kern w:val="0"/>
          <w:sz w:val="28"/>
          <w:szCs w:val="28"/>
        </w:rPr>
        <w:t>文理</w:t>
      </w:r>
      <w:r w:rsidRPr="00525F26">
        <w:rPr>
          <w:rFonts w:ascii="標楷體" w:eastAsia="標楷體" w:cs="標楷體" w:hint="eastAsia"/>
          <w:color w:val="000000"/>
          <w:kern w:val="0"/>
          <w:sz w:val="28"/>
          <w:szCs w:val="28"/>
        </w:rPr>
        <w:t>學院補助教師出席國際學術會議作業要點</w:t>
      </w:r>
    </w:p>
    <w:p w:rsidR="00684224" w:rsidRDefault="00684224" w:rsidP="00684224">
      <w:pPr>
        <w:autoSpaceDE w:val="0"/>
        <w:autoSpaceDN w:val="0"/>
        <w:adjustRightInd w:val="0"/>
        <w:snapToGrid w:val="0"/>
        <w:ind w:leftChars="205" w:left="492" w:firstLineChars="1597" w:firstLine="3194"/>
        <w:rPr>
          <w:rFonts w:ascii="標楷體" w:eastAsia="標楷體" w:cs="標楷體"/>
          <w:color w:val="000000"/>
          <w:kern w:val="0"/>
          <w:sz w:val="20"/>
          <w:szCs w:val="20"/>
        </w:rPr>
      </w:pPr>
    </w:p>
    <w:p w:rsidR="00684224" w:rsidRPr="00684224" w:rsidRDefault="00684224" w:rsidP="00684224">
      <w:pPr>
        <w:autoSpaceDE w:val="0"/>
        <w:autoSpaceDN w:val="0"/>
        <w:adjustRightInd w:val="0"/>
        <w:snapToGrid w:val="0"/>
        <w:ind w:leftChars="205" w:left="492" w:firstLineChars="1597" w:firstLine="3194"/>
        <w:rPr>
          <w:rFonts w:ascii="標楷體" w:eastAsia="標楷體" w:cs="標楷體"/>
          <w:color w:val="000000"/>
          <w:kern w:val="0"/>
          <w:sz w:val="20"/>
          <w:szCs w:val="20"/>
        </w:rPr>
      </w:pPr>
      <w:r w:rsidRPr="00684224">
        <w:rPr>
          <w:rFonts w:ascii="標楷體" w:eastAsia="標楷體" w:cs="標楷體" w:hint="eastAsia"/>
          <w:color w:val="000000"/>
          <w:kern w:val="0"/>
          <w:sz w:val="20"/>
          <w:szCs w:val="20"/>
        </w:rPr>
        <w:t>中華民國</w:t>
      </w:r>
      <w:r w:rsidR="00EA324C">
        <w:rPr>
          <w:rFonts w:ascii="標楷體" w:eastAsia="標楷體" w:cs="標楷體" w:hint="eastAsia"/>
          <w:color w:val="000000"/>
          <w:kern w:val="0"/>
          <w:sz w:val="20"/>
          <w:szCs w:val="20"/>
        </w:rPr>
        <w:t>104</w:t>
      </w:r>
      <w:r w:rsidRPr="00684224">
        <w:rPr>
          <w:rFonts w:ascii="標楷體" w:eastAsia="標楷體" w:cs="標楷體" w:hint="eastAsia"/>
          <w:color w:val="000000"/>
          <w:kern w:val="0"/>
          <w:sz w:val="20"/>
          <w:szCs w:val="20"/>
        </w:rPr>
        <w:t>年5月6日103學年度第5次教研會議通過</w:t>
      </w:r>
    </w:p>
    <w:p w:rsidR="00684224" w:rsidRDefault="00684224" w:rsidP="00684224">
      <w:pPr>
        <w:autoSpaceDE w:val="0"/>
        <w:autoSpaceDN w:val="0"/>
        <w:adjustRightInd w:val="0"/>
        <w:snapToGrid w:val="0"/>
        <w:ind w:leftChars="205" w:left="492" w:firstLineChars="1597" w:firstLine="3194"/>
        <w:rPr>
          <w:rFonts w:ascii="標楷體" w:eastAsia="標楷體" w:cs="標楷體"/>
          <w:color w:val="000000"/>
          <w:kern w:val="0"/>
          <w:sz w:val="20"/>
          <w:szCs w:val="20"/>
        </w:rPr>
      </w:pPr>
      <w:r w:rsidRPr="00684224">
        <w:rPr>
          <w:rFonts w:ascii="標楷體" w:eastAsia="標楷體" w:cs="標楷體" w:hint="eastAsia"/>
          <w:color w:val="000000"/>
          <w:kern w:val="0"/>
          <w:sz w:val="20"/>
          <w:szCs w:val="20"/>
        </w:rPr>
        <w:t>中華民國103</w:t>
      </w:r>
      <w:bookmarkStart w:id="0" w:name="_GoBack"/>
      <w:bookmarkEnd w:id="0"/>
      <w:r w:rsidRPr="00684224">
        <w:rPr>
          <w:rFonts w:ascii="標楷體" w:eastAsia="標楷體" w:cs="標楷體" w:hint="eastAsia"/>
          <w:color w:val="000000"/>
          <w:kern w:val="0"/>
          <w:sz w:val="20"/>
          <w:szCs w:val="20"/>
        </w:rPr>
        <w:t>年5月20日103學年度第4次行政會議通過</w:t>
      </w:r>
    </w:p>
    <w:p w:rsidR="00684224" w:rsidRDefault="00684224" w:rsidP="00684224">
      <w:pPr>
        <w:autoSpaceDE w:val="0"/>
        <w:autoSpaceDN w:val="0"/>
        <w:adjustRightInd w:val="0"/>
        <w:snapToGrid w:val="0"/>
        <w:ind w:leftChars="205" w:left="492" w:firstLineChars="1597" w:firstLine="3194"/>
        <w:rPr>
          <w:rFonts w:ascii="標楷體" w:eastAsia="標楷體" w:cs="標楷體"/>
          <w:color w:val="000000"/>
          <w:kern w:val="0"/>
          <w:sz w:val="20"/>
          <w:szCs w:val="20"/>
        </w:rPr>
      </w:pPr>
    </w:p>
    <w:p w:rsidR="00684224" w:rsidRPr="00525F26" w:rsidRDefault="00684224" w:rsidP="00684224">
      <w:pPr>
        <w:autoSpaceDE w:val="0"/>
        <w:autoSpaceDN w:val="0"/>
        <w:adjustRightInd w:val="0"/>
        <w:spacing w:after="9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一、</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本校為鼓勵教師參與國際性學術活動，促進國際學術交流與提昇校內研究風氣，特定訂「法鼓</w:t>
      </w:r>
      <w:r>
        <w:rPr>
          <w:rFonts w:ascii="標楷體" w:eastAsia="標楷體" w:cs="標楷體" w:hint="eastAsia"/>
          <w:color w:val="000000"/>
          <w:kern w:val="0"/>
          <w:sz w:val="23"/>
          <w:szCs w:val="23"/>
        </w:rPr>
        <w:t>文理</w:t>
      </w:r>
      <w:r w:rsidRPr="00525F26">
        <w:rPr>
          <w:rFonts w:ascii="標楷體" w:eastAsia="標楷體" w:cs="標楷體" w:hint="eastAsia"/>
          <w:color w:val="000000"/>
          <w:kern w:val="0"/>
          <w:sz w:val="23"/>
          <w:szCs w:val="23"/>
        </w:rPr>
        <w:t>學院補助教師出席國際會議作業要點」（以下簡稱本要點）。</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二、</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凡本校專任教師以本校名義出席國際性學術會議發表論文或受邀任專題演講者，得依本要點申請補助。</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三、</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申請補助之教師，應於會議舉行前依相關規定先向國家科學委員會或其他相關單位機構提出申請補助，如因逾期申請致未獲校外單位補助者，本校不予受理。</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四、</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申請補助應於會議舉行四週前，備妥下列相關資料：</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一</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本校申請書。</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二</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校外單位補助或未補助函件。</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三</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國際性學術會議主辦單位之邀請函或論文被接受發表之證明文件（信函或電子郵件）。</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四</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會議日程及地點。</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五</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擬發表之論文摘要及全文或相關資料。</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六</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其他有助於審查文件。</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五、</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參加國際性學術會議補助申請案由教務與研究發展會議審查核定。審查要項如下：</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一</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以申請人擬發表之論文及研究成果為主要之評審標準。</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二</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參加國際會議之學術地位及重要性。</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三</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同一申請人在同一學年度以申請補助參加一次會議為原則。</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四</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論文為合著者，以補助一人為限。</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六、</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經審查核准之補助案，按下列標準發給，分為：</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一</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國內部份：比照本校出差費規定辦理，並補助註冊費</w:t>
      </w: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按來函規定之全額補助</w:t>
      </w: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Chars="235" w:left="564" w:firstLine="1"/>
        <w:rPr>
          <w:rFonts w:ascii="標楷體" w:eastAsia="標楷體" w:cs="標楷體"/>
          <w:color w:val="000000"/>
          <w:kern w:val="0"/>
          <w:sz w:val="23"/>
          <w:szCs w:val="23"/>
        </w:rPr>
      </w:pPr>
      <w:r w:rsidRPr="00525F26">
        <w:rPr>
          <w:rFonts w:ascii="標楷體" w:eastAsia="標楷體" w:cs="標楷體"/>
          <w:color w:val="000000"/>
          <w:kern w:val="0"/>
          <w:sz w:val="23"/>
          <w:szCs w:val="23"/>
        </w:rPr>
        <w:t>(</w:t>
      </w:r>
      <w:r w:rsidRPr="00525F26">
        <w:rPr>
          <w:rFonts w:ascii="標楷體" w:eastAsia="標楷體" w:cs="標楷體" w:hint="eastAsia"/>
          <w:color w:val="000000"/>
          <w:kern w:val="0"/>
          <w:sz w:val="23"/>
          <w:szCs w:val="23"/>
        </w:rPr>
        <w:t>二</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國外部份：補助經費分為全額補助及部份補助二種，其項目如下：</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566" w:hangingChars="246" w:hanging="566"/>
        <w:rPr>
          <w:rFonts w:ascii="標楷體" w:eastAsia="標楷體" w:cs="標楷體"/>
          <w:color w:val="000000"/>
          <w:kern w:val="0"/>
          <w:sz w:val="23"/>
          <w:szCs w:val="23"/>
        </w:rPr>
      </w:pPr>
      <w:r w:rsidRPr="00525F26">
        <w:rPr>
          <w:rFonts w:ascii="標楷體" w:eastAsia="標楷體" w:cs="標楷體"/>
          <w:color w:val="000000"/>
          <w:kern w:val="0"/>
          <w:sz w:val="23"/>
          <w:szCs w:val="23"/>
        </w:rPr>
        <w:t xml:space="preserve">1. </w:t>
      </w:r>
      <w:r w:rsidRPr="00525F26">
        <w:rPr>
          <w:rFonts w:ascii="標楷體" w:eastAsia="標楷體" w:cs="標楷體" w:hint="eastAsia"/>
          <w:color w:val="000000"/>
          <w:kern w:val="0"/>
          <w:sz w:val="23"/>
          <w:szCs w:val="23"/>
        </w:rPr>
        <w:t>國內至會議舉行地最直接航程之經濟艙往返飛機票款，機票票款比照國科會標準核給。</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566" w:hangingChars="246" w:hanging="566"/>
        <w:rPr>
          <w:rFonts w:ascii="標楷體" w:eastAsia="標楷體" w:cs="標楷體"/>
          <w:color w:val="000000"/>
          <w:kern w:val="0"/>
          <w:sz w:val="23"/>
          <w:szCs w:val="23"/>
        </w:rPr>
      </w:pPr>
      <w:r w:rsidRPr="00525F26">
        <w:rPr>
          <w:rFonts w:ascii="標楷體" w:eastAsia="標楷體" w:cs="標楷體"/>
          <w:color w:val="000000"/>
          <w:kern w:val="0"/>
          <w:sz w:val="23"/>
          <w:szCs w:val="23"/>
        </w:rPr>
        <w:t xml:space="preserve">2. </w:t>
      </w:r>
      <w:r w:rsidRPr="00525F26">
        <w:rPr>
          <w:rFonts w:ascii="標楷體" w:eastAsia="標楷體" w:cs="標楷體" w:hint="eastAsia"/>
          <w:color w:val="000000"/>
          <w:kern w:val="0"/>
          <w:sz w:val="23"/>
          <w:szCs w:val="23"/>
        </w:rPr>
        <w:t>註冊費。</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七、</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本校得視補助預算編列之多寡及申請人教學、研究及服務之成效，核予斟酌補助。</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lastRenderedPageBreak/>
        <w:t>八、</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參加國際會議人員應於返國後一個月內檢附出差旅費報告表及相關核銷單據依規定之請款程序向會計室辦理核銷手續，若遇跨會計年度，應於會議結束後一週內核銷完畢。並繳交參加成果報告書書面資料二份或電子檔。</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spacing w:after="9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九、</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本要點亦適用於中國大陸地區主辦之國際性學術會議。</w:t>
      </w:r>
      <w:r w:rsidRPr="00525F26">
        <w:rPr>
          <w:rFonts w:ascii="標楷體" w:eastAsia="標楷體" w:cs="標楷體"/>
          <w:color w:val="000000"/>
          <w:kern w:val="0"/>
          <w:sz w:val="23"/>
          <w:szCs w:val="23"/>
        </w:rPr>
        <w:t xml:space="preserve"> </w:t>
      </w:r>
    </w:p>
    <w:p w:rsidR="00684224" w:rsidRPr="00525F26" w:rsidRDefault="00684224" w:rsidP="00684224">
      <w:pPr>
        <w:autoSpaceDE w:val="0"/>
        <w:autoSpaceDN w:val="0"/>
        <w:adjustRightInd w:val="0"/>
        <w:ind w:left="566" w:hangingChars="246" w:hanging="566"/>
        <w:rPr>
          <w:rFonts w:ascii="標楷體" w:eastAsia="標楷體" w:cs="標楷體"/>
          <w:color w:val="000000"/>
          <w:kern w:val="0"/>
          <w:sz w:val="23"/>
          <w:szCs w:val="23"/>
        </w:rPr>
      </w:pPr>
      <w:r w:rsidRPr="00525F26">
        <w:rPr>
          <w:rFonts w:ascii="標楷體" w:eastAsia="標楷體" w:cs="標楷體" w:hint="eastAsia"/>
          <w:color w:val="000000"/>
          <w:kern w:val="0"/>
          <w:sz w:val="23"/>
          <w:szCs w:val="23"/>
        </w:rPr>
        <w:t>十、</w:t>
      </w:r>
      <w:r w:rsidRPr="00525F26">
        <w:rPr>
          <w:rFonts w:ascii="標楷體" w:eastAsia="標楷體" w:cs="標楷體"/>
          <w:color w:val="000000"/>
          <w:kern w:val="0"/>
          <w:sz w:val="23"/>
          <w:szCs w:val="23"/>
        </w:rPr>
        <w:t xml:space="preserve"> </w:t>
      </w:r>
      <w:r w:rsidRPr="00525F26">
        <w:rPr>
          <w:rFonts w:ascii="標楷體" w:eastAsia="標楷體" w:cs="標楷體" w:hint="eastAsia"/>
          <w:color w:val="000000"/>
          <w:kern w:val="0"/>
          <w:sz w:val="23"/>
          <w:szCs w:val="23"/>
        </w:rPr>
        <w:t>本要點經行政會議通過，校長核定後實施，修正時亦同。</w:t>
      </w:r>
      <w:r w:rsidRPr="00525F26">
        <w:rPr>
          <w:rFonts w:ascii="標楷體" w:eastAsia="標楷體" w:cs="標楷體"/>
          <w:color w:val="000000"/>
          <w:kern w:val="0"/>
          <w:sz w:val="23"/>
          <w:szCs w:val="23"/>
        </w:rPr>
        <w:t xml:space="preserve"> </w:t>
      </w:r>
    </w:p>
    <w:p w:rsidR="009E4924" w:rsidRPr="00684224" w:rsidRDefault="00EA324C"/>
    <w:sectPr w:rsidR="009E4924" w:rsidRPr="006842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24" w:rsidRDefault="00684224" w:rsidP="00684224">
      <w:r>
        <w:separator/>
      </w:r>
    </w:p>
  </w:endnote>
  <w:endnote w:type="continuationSeparator" w:id="0">
    <w:p w:rsidR="00684224" w:rsidRDefault="00684224" w:rsidP="0068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00007843" w:usb2="00000001"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24" w:rsidRDefault="00684224" w:rsidP="00684224">
      <w:r>
        <w:separator/>
      </w:r>
    </w:p>
  </w:footnote>
  <w:footnote w:type="continuationSeparator" w:id="0">
    <w:p w:rsidR="00684224" w:rsidRDefault="00684224" w:rsidP="00684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24"/>
    <w:rsid w:val="002D2C12"/>
    <w:rsid w:val="0058204F"/>
    <w:rsid w:val="00684224"/>
    <w:rsid w:val="00EA3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224"/>
    <w:pPr>
      <w:tabs>
        <w:tab w:val="center" w:pos="4153"/>
        <w:tab w:val="right" w:pos="8306"/>
      </w:tabs>
      <w:snapToGrid w:val="0"/>
    </w:pPr>
    <w:rPr>
      <w:sz w:val="20"/>
      <w:szCs w:val="20"/>
    </w:rPr>
  </w:style>
  <w:style w:type="character" w:customStyle="1" w:styleId="a4">
    <w:name w:val="頁首 字元"/>
    <w:basedOn w:val="a0"/>
    <w:link w:val="a3"/>
    <w:uiPriority w:val="99"/>
    <w:rsid w:val="00684224"/>
    <w:rPr>
      <w:rFonts w:ascii="Times New Roman" w:eastAsia="新細明體" w:hAnsi="Times New Roman" w:cs="Times New Roman"/>
      <w:sz w:val="20"/>
      <w:szCs w:val="20"/>
    </w:rPr>
  </w:style>
  <w:style w:type="paragraph" w:styleId="a5">
    <w:name w:val="footer"/>
    <w:basedOn w:val="a"/>
    <w:link w:val="a6"/>
    <w:uiPriority w:val="99"/>
    <w:unhideWhenUsed/>
    <w:rsid w:val="00684224"/>
    <w:pPr>
      <w:tabs>
        <w:tab w:val="center" w:pos="4153"/>
        <w:tab w:val="right" w:pos="8306"/>
      </w:tabs>
      <w:snapToGrid w:val="0"/>
    </w:pPr>
    <w:rPr>
      <w:sz w:val="20"/>
      <w:szCs w:val="20"/>
    </w:rPr>
  </w:style>
  <w:style w:type="character" w:customStyle="1" w:styleId="a6">
    <w:name w:val="頁尾 字元"/>
    <w:basedOn w:val="a0"/>
    <w:link w:val="a5"/>
    <w:uiPriority w:val="99"/>
    <w:rsid w:val="0068422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224"/>
    <w:pPr>
      <w:tabs>
        <w:tab w:val="center" w:pos="4153"/>
        <w:tab w:val="right" w:pos="8306"/>
      </w:tabs>
      <w:snapToGrid w:val="0"/>
    </w:pPr>
    <w:rPr>
      <w:sz w:val="20"/>
      <w:szCs w:val="20"/>
    </w:rPr>
  </w:style>
  <w:style w:type="character" w:customStyle="1" w:styleId="a4">
    <w:name w:val="頁首 字元"/>
    <w:basedOn w:val="a0"/>
    <w:link w:val="a3"/>
    <w:uiPriority w:val="99"/>
    <w:rsid w:val="00684224"/>
    <w:rPr>
      <w:rFonts w:ascii="Times New Roman" w:eastAsia="新細明體" w:hAnsi="Times New Roman" w:cs="Times New Roman"/>
      <w:sz w:val="20"/>
      <w:szCs w:val="20"/>
    </w:rPr>
  </w:style>
  <w:style w:type="paragraph" w:styleId="a5">
    <w:name w:val="footer"/>
    <w:basedOn w:val="a"/>
    <w:link w:val="a6"/>
    <w:uiPriority w:val="99"/>
    <w:unhideWhenUsed/>
    <w:rsid w:val="00684224"/>
    <w:pPr>
      <w:tabs>
        <w:tab w:val="center" w:pos="4153"/>
        <w:tab w:val="right" w:pos="8306"/>
      </w:tabs>
      <w:snapToGrid w:val="0"/>
    </w:pPr>
    <w:rPr>
      <w:sz w:val="20"/>
      <w:szCs w:val="20"/>
    </w:rPr>
  </w:style>
  <w:style w:type="character" w:customStyle="1" w:styleId="a6">
    <w:name w:val="頁尾 字元"/>
    <w:basedOn w:val="a0"/>
    <w:link w:val="a5"/>
    <w:uiPriority w:val="99"/>
    <w:rsid w:val="0068422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郭晁榮</dc:creator>
  <cp:lastModifiedBy>郭晁榮</cp:lastModifiedBy>
  <cp:revision>2</cp:revision>
  <dcterms:created xsi:type="dcterms:W3CDTF">2015-06-01T08:28:00Z</dcterms:created>
  <dcterms:modified xsi:type="dcterms:W3CDTF">2015-06-03T03:07:00Z</dcterms:modified>
</cp:coreProperties>
</file>