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DF" w:rsidRPr="00DE1856" w:rsidRDefault="002D1EDF" w:rsidP="002D1EDF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E1856">
        <w:rPr>
          <w:rFonts w:ascii="標楷體" w:eastAsia="標楷體" w:cs="標楷體" w:hint="eastAsia"/>
          <w:color w:val="000000"/>
          <w:kern w:val="0"/>
          <w:sz w:val="28"/>
          <w:szCs w:val="28"/>
        </w:rPr>
        <w:t>法鼓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文理</w:t>
      </w:r>
      <w:r w:rsidRPr="00DE1856">
        <w:rPr>
          <w:rFonts w:ascii="標楷體" w:eastAsia="標楷體" w:cs="標楷體" w:hint="eastAsia"/>
          <w:color w:val="000000"/>
          <w:kern w:val="0"/>
          <w:sz w:val="28"/>
          <w:szCs w:val="28"/>
        </w:rPr>
        <w:t>學院教學卓越發展委員會設置要點</w:t>
      </w:r>
    </w:p>
    <w:p w:rsidR="002D1EDF" w:rsidRDefault="002D1EDF" w:rsidP="002D1EDF">
      <w:pPr>
        <w:pStyle w:val="Web"/>
        <w:adjustRightInd w:val="0"/>
        <w:snapToGrid w:val="0"/>
        <w:spacing w:before="0" w:beforeAutospacing="0" w:after="0"/>
        <w:ind w:left="119" w:right="119"/>
        <w:jc w:val="right"/>
        <w:rPr>
          <w:rFonts w:ascii="華康仿宋體W6(P)" w:eastAsia="華康仿宋體W6(P)"/>
          <w:sz w:val="20"/>
          <w:szCs w:val="20"/>
        </w:rPr>
      </w:pPr>
    </w:p>
    <w:p w:rsidR="002D1EDF" w:rsidRPr="002D1EDF" w:rsidRDefault="002D1EDF" w:rsidP="00186F4D">
      <w:pPr>
        <w:pStyle w:val="Web"/>
        <w:adjustRightInd w:val="0"/>
        <w:snapToGrid w:val="0"/>
        <w:spacing w:before="0" w:beforeAutospacing="0" w:after="0"/>
        <w:ind w:left="4536" w:right="119"/>
        <w:rPr>
          <w:rFonts w:ascii="華康仿宋體W6(P)" w:eastAsia="華康仿宋體W6(P)"/>
          <w:sz w:val="20"/>
          <w:szCs w:val="20"/>
        </w:rPr>
      </w:pPr>
      <w:r>
        <w:rPr>
          <w:rFonts w:ascii="華康仿宋體W6(P)" w:eastAsia="華康仿宋體W6(P)" w:hint="eastAsia"/>
          <w:sz w:val="20"/>
          <w:szCs w:val="20"/>
        </w:rPr>
        <w:t>中華民國100年1月12日99學年度第2次校務會議</w:t>
      </w:r>
      <w:r w:rsidR="0037476F" w:rsidRPr="002D1EDF">
        <w:rPr>
          <w:rFonts w:ascii="華康仿宋體W6(P)" w:eastAsia="華康仿宋體W6(P)" w:hint="eastAsia"/>
          <w:sz w:val="20"/>
          <w:szCs w:val="20"/>
        </w:rPr>
        <w:t>通過</w:t>
      </w:r>
      <w:r>
        <w:rPr>
          <w:rFonts w:ascii="華康仿宋體W6(P)" w:eastAsia="華康仿宋體W6(P)"/>
          <w:sz w:val="20"/>
          <w:szCs w:val="20"/>
        </w:rPr>
        <w:br/>
      </w:r>
      <w:r w:rsidRPr="002D1EDF">
        <w:rPr>
          <w:rFonts w:ascii="華康仿宋體W6(P)" w:eastAsia="華康仿宋體W6(P)" w:hint="eastAsia"/>
          <w:sz w:val="20"/>
          <w:szCs w:val="20"/>
        </w:rPr>
        <w:t>中華民國</w:t>
      </w:r>
      <w:r w:rsidR="00186F4D">
        <w:rPr>
          <w:rFonts w:ascii="華康仿宋體W6(P)" w:eastAsia="華康仿宋體W6(P)" w:hint="eastAsia"/>
          <w:sz w:val="20"/>
          <w:szCs w:val="20"/>
        </w:rPr>
        <w:t>104</w:t>
      </w:r>
      <w:bookmarkStart w:id="0" w:name="_GoBack"/>
      <w:bookmarkEnd w:id="0"/>
      <w:r w:rsidRPr="002D1EDF">
        <w:rPr>
          <w:rFonts w:ascii="華康仿宋體W6(P)" w:eastAsia="華康仿宋體W6(P)" w:hint="eastAsia"/>
          <w:sz w:val="20"/>
          <w:szCs w:val="20"/>
        </w:rPr>
        <w:t>年5月6日 103學年度第5次教研會議通過</w:t>
      </w:r>
      <w:r>
        <w:rPr>
          <w:rFonts w:ascii="華康仿宋體W6(P)" w:eastAsia="華康仿宋體W6(P)"/>
          <w:sz w:val="20"/>
          <w:szCs w:val="20"/>
        </w:rPr>
        <w:br/>
      </w:r>
      <w:r>
        <w:rPr>
          <w:rFonts w:ascii="華康仿宋體W6(P)" w:eastAsia="華康仿宋體W6(P)" w:hint="eastAsia"/>
          <w:sz w:val="20"/>
          <w:szCs w:val="20"/>
        </w:rPr>
        <w:t>中華民國</w:t>
      </w:r>
      <w:r w:rsidR="00186F4D">
        <w:rPr>
          <w:rFonts w:ascii="華康仿宋體W6(P)" w:eastAsia="華康仿宋體W6(P)" w:hint="eastAsia"/>
          <w:sz w:val="20"/>
          <w:szCs w:val="20"/>
        </w:rPr>
        <w:t>104</w:t>
      </w:r>
      <w:r>
        <w:rPr>
          <w:rFonts w:ascii="華康仿宋體W6(P)" w:eastAsia="華康仿宋體W6(P)" w:hint="eastAsia"/>
          <w:sz w:val="20"/>
          <w:szCs w:val="20"/>
        </w:rPr>
        <w:t>年5月20日</w:t>
      </w:r>
      <w:r w:rsidRPr="002D1EDF">
        <w:rPr>
          <w:rFonts w:ascii="華康仿宋體W6(P)" w:eastAsia="華康仿宋體W6(P)" w:hint="eastAsia"/>
          <w:sz w:val="20"/>
          <w:szCs w:val="20"/>
        </w:rPr>
        <w:t>103學年度第4次行政會議通過</w:t>
      </w:r>
    </w:p>
    <w:p w:rsidR="002D1EDF" w:rsidRPr="006A5DA9" w:rsidRDefault="002D1EDF" w:rsidP="002D1EDF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成立宗旨：</w:t>
      </w:r>
    </w:p>
    <w:p w:rsidR="002D1EDF" w:rsidRPr="006A5DA9" w:rsidRDefault="002D1EDF" w:rsidP="002D1EDF">
      <w:pPr>
        <w:adjustRightInd w:val="0"/>
        <w:snapToGrid w:val="0"/>
        <w:ind w:leftChars="200" w:left="480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本校為積極有效推動教學卓越計畫，促進教師教學專業成長，依據本校組織規程第30條規定，特設置「教學卓越發展委員會」（以下簡稱本會）。</w:t>
      </w:r>
    </w:p>
    <w:p w:rsidR="002D1EDF" w:rsidRPr="006A5DA9" w:rsidRDefault="002D1EDF" w:rsidP="002D1EDF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本會組織：</w:t>
      </w:r>
    </w:p>
    <w:p w:rsidR="002D1EDF" w:rsidRPr="006A5DA9" w:rsidRDefault="002D1EDF" w:rsidP="002D1EDF">
      <w:pPr>
        <w:pStyle w:val="a3"/>
        <w:adjustRightInd w:val="0"/>
        <w:snapToGrid w:val="0"/>
        <w:ind w:leftChars="0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本會置委員7至11人，以教務組長、學務組長、研發組長、資訊組組長、</w:t>
      </w:r>
      <w:r w:rsidRPr="00987179">
        <w:rPr>
          <w:rFonts w:ascii="標楷體" w:eastAsia="標楷體" w:hAnsi="標楷體" w:hint="eastAsia"/>
          <w:sz w:val="23"/>
          <w:szCs w:val="23"/>
        </w:rPr>
        <w:t>佛教學系主任</w:t>
      </w:r>
      <w:r w:rsidRPr="006A5DA9">
        <w:rPr>
          <w:rFonts w:ascii="標楷體" w:eastAsia="標楷體" w:hAnsi="標楷體" w:hint="eastAsia"/>
          <w:sz w:val="23"/>
          <w:szCs w:val="23"/>
        </w:rPr>
        <w:t>及研修中心主任為當然委員，由當然委員成員中推選一人擔任召集人，其餘委員由校長聘請校內、外相關教師或專業人士擔任之，任期為１年。得設教學發展與資源中心，中心置主任１人，主持中心業務，由校長聘請助理教授以上教師，或職級相當人員兼任；任期以四年為原則，連聘得連任，必要時得一年一聘。因執行計畫之需要得置約僱人員，協助主任處理中心業務。</w:t>
      </w:r>
    </w:p>
    <w:p w:rsidR="002D1EDF" w:rsidRPr="006A5DA9" w:rsidRDefault="002D1EDF" w:rsidP="002D1EDF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本會任務：</w:t>
      </w:r>
    </w:p>
    <w:p w:rsidR="002D1EDF" w:rsidRPr="006A5DA9" w:rsidRDefault="002D1EDF" w:rsidP="002D1EDF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教師專業成長：</w:t>
      </w:r>
    </w:p>
    <w:p w:rsidR="002D1EDF" w:rsidRPr="006A5DA9" w:rsidRDefault="002D1EDF" w:rsidP="002D1EDF">
      <w:pPr>
        <w:pStyle w:val="a3"/>
        <w:adjustRightInd w:val="0"/>
        <w:snapToGrid w:val="0"/>
        <w:ind w:leftChars="0" w:left="840"/>
        <w:rPr>
          <w:rFonts w:ascii="標楷體" w:eastAsia="標楷體" w:hAnsi="標楷體"/>
          <w:color w:val="0066FF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推動教師卓越教學並</w:t>
      </w:r>
      <w:r w:rsidRPr="006A5DA9">
        <w:rPr>
          <w:rFonts w:ascii="標楷體" w:eastAsia="標楷體" w:hAnsi="標楷體" w:cs="新細明體" w:hint="eastAsia"/>
          <w:kern w:val="0"/>
          <w:sz w:val="23"/>
          <w:szCs w:val="23"/>
        </w:rPr>
        <w:t>提升教學品質；辦理教師及教學助理專業成長之專業課程，並提供個別諮詢服務</w:t>
      </w:r>
      <w:r w:rsidRPr="006A5DA9">
        <w:rPr>
          <w:rFonts w:ascii="標楷體" w:eastAsia="標楷體" w:hAnsi="標楷體" w:hint="eastAsia"/>
          <w:sz w:val="23"/>
          <w:szCs w:val="23"/>
        </w:rPr>
        <w:t>。</w:t>
      </w:r>
    </w:p>
    <w:p w:rsidR="002D1EDF" w:rsidRPr="006A5DA9" w:rsidRDefault="002D1EDF" w:rsidP="002D1EDF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教學與學習評量策劃：</w:t>
      </w:r>
    </w:p>
    <w:p w:rsidR="002D1EDF" w:rsidRPr="006A5DA9" w:rsidRDefault="002D1EDF" w:rsidP="002D1EDF">
      <w:pPr>
        <w:pStyle w:val="a3"/>
        <w:adjustRightInd w:val="0"/>
        <w:snapToGrid w:val="0"/>
        <w:ind w:leftChars="0" w:left="840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cs="新細明體" w:hint="eastAsia"/>
          <w:kern w:val="0"/>
          <w:sz w:val="23"/>
          <w:szCs w:val="23"/>
        </w:rPr>
        <w:t>發展客觀合理之教學評量制度，以及學生學習成效評量機制。</w:t>
      </w:r>
    </w:p>
    <w:p w:rsidR="002D1EDF" w:rsidRPr="006A5DA9" w:rsidRDefault="002D1EDF" w:rsidP="002D1EDF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66FF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教學研發規劃：協調校內各種教學資源，並進行教學需求調查、研究，並研擬教學環境改善補助辦法與教學創新研究計畫。</w:t>
      </w:r>
    </w:p>
    <w:p w:rsidR="002D1EDF" w:rsidRPr="006A5DA9" w:rsidRDefault="002D1EDF" w:rsidP="002D1EDF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cs="新細明體" w:hint="eastAsia"/>
          <w:kern w:val="0"/>
          <w:sz w:val="23"/>
          <w:szCs w:val="23"/>
        </w:rPr>
        <w:t>學生學習促進與輔導：</w:t>
      </w:r>
    </w:p>
    <w:p w:rsidR="002D1EDF" w:rsidRPr="006A5DA9" w:rsidRDefault="002D1EDF" w:rsidP="002D1EDF">
      <w:pPr>
        <w:pStyle w:val="a3"/>
        <w:adjustRightInd w:val="0"/>
        <w:snapToGrid w:val="0"/>
        <w:ind w:leftChars="0" w:left="840"/>
        <w:rPr>
          <w:rFonts w:ascii="標楷體" w:eastAsia="標楷體" w:hAnsi="標楷體"/>
          <w:color w:val="0066FF"/>
          <w:sz w:val="23"/>
          <w:szCs w:val="23"/>
        </w:rPr>
      </w:pPr>
      <w:r w:rsidRPr="006A5DA9">
        <w:rPr>
          <w:rFonts w:ascii="標楷體" w:eastAsia="標楷體" w:hAnsi="標楷體" w:cs="新細明體" w:hint="eastAsia"/>
          <w:kern w:val="0"/>
          <w:sz w:val="23"/>
          <w:szCs w:val="23"/>
        </w:rPr>
        <w:t>規劃辦理提升學生學習效能之各項活動，並提供升學諮詢服務；提供學生轉組之相關諮詢，並加強學生課輔制度。</w:t>
      </w:r>
    </w:p>
    <w:p w:rsidR="002D1EDF" w:rsidRPr="006A5DA9" w:rsidRDefault="002D1EDF" w:rsidP="002D1EDF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數位資訊教學發展：</w:t>
      </w:r>
    </w:p>
    <w:p w:rsidR="002D1EDF" w:rsidRPr="006A5DA9" w:rsidRDefault="002D1EDF" w:rsidP="002D1EDF">
      <w:pPr>
        <w:pStyle w:val="a3"/>
        <w:adjustRightInd w:val="0"/>
        <w:snapToGrid w:val="0"/>
        <w:ind w:leftChars="0" w:left="840"/>
        <w:rPr>
          <w:rFonts w:ascii="標楷體" w:eastAsia="標楷體" w:hAnsi="標楷體"/>
          <w:color w:val="0066FF"/>
          <w:sz w:val="23"/>
          <w:szCs w:val="23"/>
        </w:rPr>
      </w:pPr>
      <w:r w:rsidRPr="006A5DA9">
        <w:rPr>
          <w:rFonts w:ascii="標楷體" w:eastAsia="標楷體" w:hAnsi="標楷體" w:cs="新細明體" w:hint="eastAsia"/>
          <w:kern w:val="0"/>
          <w:sz w:val="23"/>
          <w:szCs w:val="23"/>
        </w:rPr>
        <w:t>建立教學資源分享平台，運用數位科技充實教學資源，建置並維護教學資源網站。</w:t>
      </w:r>
    </w:p>
    <w:p w:rsidR="002D1EDF" w:rsidRPr="006A5DA9" w:rsidRDefault="002D1EDF" w:rsidP="002D1EDF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本會每學期至少召開會議一次，會務由研究發展組承辦。</w:t>
      </w:r>
    </w:p>
    <w:p w:rsidR="002D1EDF" w:rsidRPr="006A5DA9" w:rsidRDefault="002D1EDF" w:rsidP="002D1EDF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本</w:t>
      </w:r>
      <w:r w:rsidRPr="006A5DA9">
        <w:rPr>
          <w:rFonts w:ascii="標楷體" w:eastAsia="標楷體" w:hAnsi="標楷體" w:hint="eastAsia"/>
          <w:bCs/>
          <w:sz w:val="23"/>
          <w:szCs w:val="23"/>
        </w:rPr>
        <w:t>要點</w:t>
      </w:r>
      <w:r w:rsidRPr="006A5DA9">
        <w:rPr>
          <w:rFonts w:ascii="標楷體" w:eastAsia="標楷體" w:hAnsi="標楷體" w:hint="eastAsia"/>
          <w:sz w:val="23"/>
          <w:szCs w:val="23"/>
        </w:rPr>
        <w:t>如有未盡事宜，悉依相關法規規定辦理。</w:t>
      </w:r>
    </w:p>
    <w:p w:rsidR="002D1EDF" w:rsidRPr="006A5DA9" w:rsidRDefault="002D1EDF" w:rsidP="002D1EDF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標楷體" w:eastAsia="標楷體" w:hAnsi="標楷體"/>
          <w:sz w:val="23"/>
          <w:szCs w:val="23"/>
        </w:rPr>
      </w:pPr>
      <w:r w:rsidRPr="006A5DA9">
        <w:rPr>
          <w:rFonts w:ascii="標楷體" w:eastAsia="標楷體" w:hAnsi="標楷體" w:hint="eastAsia"/>
          <w:sz w:val="23"/>
          <w:szCs w:val="23"/>
        </w:rPr>
        <w:t>本要點經校務會議通過，陳請校長核定後公布實施，修正時亦同。</w:t>
      </w:r>
    </w:p>
    <w:p w:rsidR="002D1EDF" w:rsidRDefault="002D1EDF" w:rsidP="002D1EDF">
      <w:pPr>
        <w:adjustRightInd w:val="0"/>
        <w:snapToGrid w:val="0"/>
        <w:rPr>
          <w:rFonts w:ascii="標楷體" w:eastAsia="標楷體" w:hAnsi="標楷體"/>
          <w:sz w:val="23"/>
          <w:szCs w:val="23"/>
        </w:rPr>
        <w:sectPr w:rsidR="002D1EDF" w:rsidSect="00BB0D87">
          <w:pgSz w:w="11906" w:h="16838" w:code="9"/>
          <w:pgMar w:top="567" w:right="1393" w:bottom="567" w:left="709" w:header="851" w:footer="992" w:gutter="0"/>
          <w:cols w:space="425"/>
          <w:docGrid w:type="lines" w:linePitch="360"/>
        </w:sectPr>
      </w:pPr>
    </w:p>
    <w:p w:rsidR="009E4924" w:rsidRPr="002D1EDF" w:rsidRDefault="00186F4D"/>
    <w:sectPr w:rsidR="009E4924" w:rsidRPr="002D1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E4AE4"/>
    <w:multiLevelType w:val="hybridMultilevel"/>
    <w:tmpl w:val="CB9CBAAA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8CDA173C">
      <w:start w:val="1"/>
      <w:numFmt w:val="decimal"/>
      <w:lvlText w:val="%2."/>
      <w:lvlJc w:val="left"/>
      <w:pPr>
        <w:ind w:left="8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DF"/>
    <w:rsid w:val="00186F4D"/>
    <w:rsid w:val="002D1EDF"/>
    <w:rsid w:val="002D2C12"/>
    <w:rsid w:val="0037476F"/>
    <w:rsid w:val="005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1E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2D1EDF"/>
    <w:pPr>
      <w:ind w:leftChars="200" w:left="480"/>
    </w:pPr>
    <w:rPr>
      <w:rFonts w:eastAsia="細明體"/>
      <w:spacing w:val="4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1E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2D1EDF"/>
    <w:pPr>
      <w:ind w:leftChars="200" w:left="480"/>
    </w:pPr>
    <w:rPr>
      <w:rFonts w:eastAsia="細明體"/>
      <w:spacing w:val="4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郭晁榮</dc:creator>
  <cp:lastModifiedBy>郭晁榮</cp:lastModifiedBy>
  <cp:revision>3</cp:revision>
  <dcterms:created xsi:type="dcterms:W3CDTF">2015-06-01T08:03:00Z</dcterms:created>
  <dcterms:modified xsi:type="dcterms:W3CDTF">2015-06-03T03:05:00Z</dcterms:modified>
</cp:coreProperties>
</file>